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80" w:lineRule="exact"/>
        <w:jc w:val="center"/>
        <w:rPr>
          <w:rFonts w:eastAsia="方正小标宋简体"/>
          <w:spacing w:val="-17"/>
          <w:w w:val="90"/>
          <w:sz w:val="44"/>
          <w:szCs w:val="44"/>
          <w:highlight w:val="none"/>
        </w:rPr>
      </w:pPr>
      <w:r>
        <w:rPr>
          <w:rFonts w:eastAsia="方正小标宋简体"/>
          <w:spacing w:val="-17"/>
          <w:w w:val="90"/>
          <w:sz w:val="44"/>
          <w:szCs w:val="44"/>
          <w:highlight w:val="none"/>
        </w:rPr>
        <w:t>泉州市金融控股集团有限公司202</w:t>
      </w:r>
      <w:r>
        <w:rPr>
          <w:rFonts w:hint="eastAsia" w:eastAsia="方正小标宋简体"/>
          <w:spacing w:val="-17"/>
          <w:w w:val="90"/>
          <w:sz w:val="44"/>
          <w:szCs w:val="44"/>
          <w:highlight w:val="none"/>
          <w:lang w:val="en-US" w:eastAsia="zh-CN"/>
        </w:rPr>
        <w:t>2</w:t>
      </w:r>
      <w:r>
        <w:rPr>
          <w:rFonts w:eastAsia="方正小标宋简体"/>
          <w:spacing w:val="-17"/>
          <w:w w:val="90"/>
          <w:sz w:val="44"/>
          <w:szCs w:val="44"/>
          <w:highlight w:val="none"/>
        </w:rPr>
        <w:t>年</w:t>
      </w:r>
      <w:r>
        <w:rPr>
          <w:rFonts w:hint="eastAsia" w:eastAsia="方正小标宋简体"/>
          <w:spacing w:val="-17"/>
          <w:w w:val="90"/>
          <w:sz w:val="44"/>
          <w:szCs w:val="44"/>
          <w:highlight w:val="none"/>
          <w:lang w:val="en-US" w:eastAsia="zh-CN"/>
        </w:rPr>
        <w:t>第二批</w:t>
      </w:r>
      <w:r>
        <w:rPr>
          <w:rFonts w:eastAsia="方正小标宋简体"/>
          <w:spacing w:val="-17"/>
          <w:w w:val="90"/>
          <w:sz w:val="44"/>
          <w:szCs w:val="44"/>
          <w:highlight w:val="none"/>
        </w:rPr>
        <w:t>公开招聘简章</w:t>
      </w:r>
    </w:p>
    <w:p>
      <w:pPr>
        <w:spacing w:line="560" w:lineRule="exact"/>
        <w:ind w:firstLine="640" w:firstLineChars="200"/>
        <w:rPr>
          <w:rFonts w:eastAsia="黑体"/>
          <w:sz w:val="32"/>
          <w:szCs w:val="32"/>
          <w:highlight w:val="none"/>
        </w:rPr>
      </w:pPr>
    </w:p>
    <w:p>
      <w:pPr>
        <w:spacing w:line="560" w:lineRule="exact"/>
        <w:ind w:firstLine="640" w:firstLineChars="200"/>
        <w:rPr>
          <w:rFonts w:eastAsia="方正仿宋简体"/>
          <w:sz w:val="32"/>
          <w:szCs w:val="32"/>
          <w:highlight w:val="none"/>
        </w:rPr>
      </w:pPr>
      <w:r>
        <w:rPr>
          <w:rFonts w:eastAsia="方正仿宋简体"/>
          <w:sz w:val="32"/>
          <w:szCs w:val="32"/>
          <w:highlight w:val="none"/>
        </w:rPr>
        <w:t>因工作需要，泉州市金融控股集团有限公司及权属企业拟公开招聘一批工作人员，现公告如下：</w:t>
      </w:r>
    </w:p>
    <w:p>
      <w:pPr>
        <w:spacing w:line="560" w:lineRule="exact"/>
        <w:ind w:firstLine="640" w:firstLineChars="200"/>
        <w:rPr>
          <w:rFonts w:eastAsia="黑体"/>
          <w:sz w:val="32"/>
          <w:szCs w:val="32"/>
          <w:highlight w:val="none"/>
        </w:rPr>
      </w:pPr>
      <w:r>
        <w:rPr>
          <w:rFonts w:eastAsia="黑体"/>
          <w:sz w:val="32"/>
          <w:szCs w:val="32"/>
          <w:highlight w:val="none"/>
        </w:rPr>
        <w:t>一、集团公司及相关权属企业简介</w:t>
      </w:r>
    </w:p>
    <w:p>
      <w:pPr>
        <w:spacing w:line="560" w:lineRule="exact"/>
        <w:ind w:firstLine="641" w:firstLineChars="200"/>
        <w:rPr>
          <w:rFonts w:hint="eastAsia" w:ascii="Times New Roman" w:hAnsi="Times New Roman" w:eastAsia="方正仿宋简体" w:cs="Times New Roman"/>
          <w:sz w:val="32"/>
          <w:szCs w:val="32"/>
          <w:highlight w:val="none"/>
        </w:rPr>
      </w:pPr>
      <w:r>
        <w:rPr>
          <w:rFonts w:eastAsia="华文仿宋"/>
          <w:b/>
          <w:bCs/>
          <w:sz w:val="32"/>
          <w:szCs w:val="32"/>
          <w:highlight w:val="none"/>
          <w:lang w:val="en-US" w:eastAsia="zh-CN"/>
        </w:rPr>
        <w:t>1.</w:t>
      </w:r>
      <w:r>
        <w:rPr>
          <w:rFonts w:eastAsia="方正仿宋简体"/>
          <w:b/>
          <w:sz w:val="32"/>
          <w:szCs w:val="32"/>
          <w:highlight w:val="none"/>
        </w:rPr>
        <w:t>泉州市金融控股集团有限公司</w:t>
      </w:r>
      <w:r>
        <w:rPr>
          <w:rFonts w:hint="eastAsia" w:ascii="Times New Roman" w:hAnsi="Times New Roman" w:eastAsia="方正仿宋简体" w:cs="Times New Roman"/>
          <w:sz w:val="32"/>
          <w:szCs w:val="32"/>
          <w:highlight w:val="none"/>
        </w:rPr>
        <w:t>是泉州市委、市政府为进一步整合盘活泉州市金融资源，提升金融产业竞争力和服务实体经济能力，按照“组建大集团、发展大产业”战略部署，于2017年4月成立的国有全资企业，注册资本100亿元。泉州金控集团现直接管理一级子公司19家，实际控股企业172家，参股企业80家，主体信用评级AA+。集团以“金融服务实体经济，助推产业转型升级”为战略定位，业务领域涵盖了产业投资、金融服务和实业运营三大板块。至2021年12月，累计对外投资123.51亿元，参与设立25只产业基金，撬动社会资本超270亿元，主要投向建筑、高新产业、能源环保等领域；积极发展小贷、典当、供应链、融资租赁、政策担保、置业担保、资产管理、产权交易等业务，是泉州银行、泉州农商银行第一大股东，金融活水持续涌向实体经济；赋能城市发展，全面提升城市综合服务水平，做好工程建设、安保、物业、停车、酒店、餐饮、殡葬等民生服务，实业经营纵深推进发展。</w:t>
      </w:r>
    </w:p>
    <w:p>
      <w:pPr>
        <w:pStyle w:val="6"/>
        <w:spacing w:line="560" w:lineRule="exact"/>
        <w:ind w:firstLine="641" w:firstLineChars="200"/>
        <w:rPr>
          <w:rFonts w:eastAsia="华文仿宋"/>
          <w:sz w:val="32"/>
          <w:szCs w:val="32"/>
          <w:highlight w:val="none"/>
        </w:rPr>
      </w:pPr>
      <w:r>
        <w:rPr>
          <w:rFonts w:eastAsia="华文仿宋"/>
          <w:b/>
          <w:bCs/>
          <w:sz w:val="32"/>
          <w:szCs w:val="32"/>
          <w:highlight w:val="none"/>
          <w:lang w:val="en-US" w:eastAsia="zh-CN"/>
        </w:rPr>
        <w:t>2.</w:t>
      </w:r>
      <w:r>
        <w:rPr>
          <w:rFonts w:eastAsia="华文仿宋"/>
          <w:b/>
          <w:bCs/>
          <w:sz w:val="32"/>
          <w:szCs w:val="32"/>
          <w:highlight w:val="none"/>
        </w:rPr>
        <w:t>泉州市国有资产投资经营有限责任公司。</w:t>
      </w:r>
      <w:r>
        <w:rPr>
          <w:rFonts w:eastAsia="华文仿宋"/>
          <w:sz w:val="32"/>
          <w:szCs w:val="32"/>
          <w:highlight w:val="none"/>
        </w:rPr>
        <w:t>成立于1992年7月，注册资本53378万元。公司作为国有资产运营主体，承担市属工交、流通、城市公用企业等国有资产保值增值的职责，主要从事投资、改造、参股、控股、租赁、转让、承包等业务。</w:t>
      </w:r>
    </w:p>
    <w:p>
      <w:pPr>
        <w:spacing w:line="560" w:lineRule="exact"/>
        <w:ind w:firstLine="641" w:firstLineChars="200"/>
        <w:rPr>
          <w:rFonts w:eastAsia="仿宋_GB2312"/>
          <w:sz w:val="32"/>
          <w:szCs w:val="32"/>
          <w:highlight w:val="none"/>
        </w:rPr>
      </w:pPr>
      <w:r>
        <w:rPr>
          <w:rFonts w:eastAsia="华文仿宋"/>
          <w:b/>
          <w:bCs/>
          <w:color w:val="000000"/>
          <w:sz w:val="32"/>
          <w:szCs w:val="32"/>
          <w:highlight w:val="none"/>
        </w:rPr>
        <w:t>3.泉州中泉国际经济技术合作（集团）有限公司。</w:t>
      </w:r>
      <w:r>
        <w:rPr>
          <w:rFonts w:eastAsia="华文仿宋"/>
          <w:color w:val="000000"/>
          <w:sz w:val="32"/>
          <w:szCs w:val="32"/>
          <w:highlight w:val="none"/>
        </w:rPr>
        <w:t>成立于1983年，系由原国家外经贸部批准成立的综合性外经企业，注册资本1.2亿元人民币</w:t>
      </w:r>
      <w:r>
        <w:rPr>
          <w:rFonts w:hint="eastAsia" w:eastAsia="华文仿宋"/>
          <w:color w:val="000000"/>
          <w:sz w:val="32"/>
          <w:szCs w:val="32"/>
          <w:highlight w:val="none"/>
        </w:rPr>
        <w:t>。</w:t>
      </w:r>
      <w:r>
        <w:rPr>
          <w:rFonts w:eastAsia="华文仿宋"/>
          <w:color w:val="000000"/>
          <w:sz w:val="32"/>
          <w:szCs w:val="32"/>
          <w:highlight w:val="none"/>
        </w:rPr>
        <w:t>公司以“</w:t>
      </w:r>
      <w:r>
        <w:rPr>
          <w:rFonts w:hint="eastAsia" w:eastAsia="华文仿宋"/>
          <w:color w:val="000000"/>
          <w:sz w:val="32"/>
          <w:szCs w:val="32"/>
          <w:highlight w:val="none"/>
        </w:rPr>
        <w:t>对外劳务合作、外贸供应链、</w:t>
      </w:r>
      <w:r>
        <w:rPr>
          <w:rFonts w:eastAsia="华文仿宋"/>
          <w:color w:val="000000"/>
          <w:sz w:val="32"/>
          <w:szCs w:val="32"/>
          <w:highlight w:val="none"/>
        </w:rPr>
        <w:t>资产运营与投资</w:t>
      </w:r>
      <w:r>
        <w:rPr>
          <w:rFonts w:hint="eastAsia" w:eastAsia="华文仿宋"/>
          <w:color w:val="000000"/>
          <w:sz w:val="32"/>
          <w:szCs w:val="32"/>
          <w:highlight w:val="none"/>
        </w:rPr>
        <w:t>”为三大业务板块，</w:t>
      </w:r>
      <w:r>
        <w:rPr>
          <w:rFonts w:eastAsia="华文仿宋"/>
          <w:color w:val="000000"/>
          <w:sz w:val="32"/>
          <w:szCs w:val="32"/>
          <w:highlight w:val="none"/>
        </w:rPr>
        <w:t>先后获得原国家外经贸部外经行业最高奖“五星奖”、</w:t>
      </w:r>
      <w:r>
        <w:rPr>
          <w:rFonts w:hint="eastAsia" w:eastAsia="华文仿宋"/>
          <w:color w:val="000000"/>
          <w:sz w:val="32"/>
          <w:szCs w:val="32"/>
          <w:highlight w:val="none"/>
        </w:rPr>
        <w:t>省市政府和商务部门的“对外经济合作先进企业”、全国“对外劳务合作综合业绩前十名企业”、省政府“襄教树人”、泉州市“2019年度企业社会责任奖”等荣誉。</w:t>
      </w:r>
    </w:p>
    <w:p>
      <w:pPr>
        <w:spacing w:line="560" w:lineRule="exact"/>
        <w:ind w:firstLine="641" w:firstLineChars="200"/>
        <w:rPr>
          <w:rFonts w:eastAsia="华文仿宋"/>
          <w:color w:val="000000"/>
          <w:sz w:val="32"/>
          <w:szCs w:val="32"/>
          <w:highlight w:val="none"/>
        </w:rPr>
      </w:pPr>
      <w:r>
        <w:rPr>
          <w:rFonts w:eastAsia="华文仿宋"/>
          <w:b/>
          <w:bCs/>
          <w:color w:val="000000"/>
          <w:sz w:val="32"/>
          <w:szCs w:val="32"/>
          <w:highlight w:val="none"/>
        </w:rPr>
        <w:t>4.福建省五建建设集团有限公司</w:t>
      </w:r>
      <w:r>
        <w:rPr>
          <w:rFonts w:eastAsia="华文仿宋"/>
          <w:color w:val="000000"/>
          <w:sz w:val="32"/>
          <w:szCs w:val="32"/>
          <w:highlight w:val="none"/>
        </w:rPr>
        <w:t>（原“福建省第五建筑工程公司”）。成立于1951年10月，注册资本6.01亿元，是一家具有国家特级资质的国有大型施工企业。公司拥有建筑工程施工总承包特级、建筑设计行业甲级，市政公用工程、机电安装工程施工总承包壹级以及地基与基础、钢结构、土石方、建筑装修装饰、消防设施工程专业承包壹级等多项资质</w:t>
      </w:r>
      <w:r>
        <w:rPr>
          <w:rFonts w:eastAsia="华文仿宋"/>
          <w:sz w:val="32"/>
          <w:szCs w:val="32"/>
          <w:highlight w:val="none"/>
        </w:rPr>
        <w:t>，同时具备国外工程项目承包资格，是一家集</w:t>
      </w:r>
      <w:r>
        <w:rPr>
          <w:rFonts w:eastAsia="华文仿宋"/>
          <w:color w:val="000000"/>
          <w:sz w:val="32"/>
          <w:szCs w:val="32"/>
          <w:highlight w:val="none"/>
        </w:rPr>
        <w:t>建筑工程、市政工程、机电安装、地基基础、路桥施工、装饰装修、房地产开发、建筑设计、建筑材料试验检测</w:t>
      </w:r>
      <w:r>
        <w:rPr>
          <w:rFonts w:eastAsia="华文仿宋"/>
          <w:sz w:val="32"/>
          <w:szCs w:val="32"/>
          <w:highlight w:val="none"/>
        </w:rPr>
        <w:t>、装配式建筑研产、工程咨询服务</w:t>
      </w:r>
      <w:r>
        <w:rPr>
          <w:rFonts w:eastAsia="华文仿宋"/>
          <w:color w:val="000000"/>
          <w:sz w:val="32"/>
          <w:szCs w:val="32"/>
          <w:highlight w:val="none"/>
        </w:rPr>
        <w:t>等经营业务于一体的综合性经济实体。</w:t>
      </w:r>
    </w:p>
    <w:p>
      <w:pPr>
        <w:tabs>
          <w:tab w:val="left" w:pos="419"/>
        </w:tabs>
        <w:adjustRightInd w:val="0"/>
        <w:snapToGrid w:val="0"/>
        <w:spacing w:line="560" w:lineRule="exact"/>
        <w:ind w:firstLine="641" w:firstLineChars="200"/>
        <w:textAlignment w:val="center"/>
        <w:rPr>
          <w:rFonts w:eastAsia="华文仿宋"/>
          <w:sz w:val="32"/>
          <w:szCs w:val="32"/>
          <w:highlight w:val="none"/>
        </w:rPr>
      </w:pPr>
      <w:r>
        <w:rPr>
          <w:rFonts w:hint="eastAsia" w:eastAsia="华文仿宋"/>
          <w:b/>
          <w:bCs/>
          <w:sz w:val="32"/>
          <w:szCs w:val="32"/>
          <w:highlight w:val="none"/>
          <w:lang w:val="en-US" w:eastAsia="zh-CN"/>
        </w:rPr>
        <w:t>5</w:t>
      </w:r>
      <w:r>
        <w:rPr>
          <w:rFonts w:eastAsia="华文仿宋"/>
          <w:b/>
          <w:bCs/>
          <w:sz w:val="32"/>
          <w:szCs w:val="32"/>
          <w:highlight w:val="none"/>
        </w:rPr>
        <w:t>.福建省集英保安集团有限公司。</w:t>
      </w:r>
      <w:r>
        <w:rPr>
          <w:rFonts w:hint="eastAsia" w:eastAsia="华文仿宋"/>
          <w:sz w:val="32"/>
          <w:szCs w:val="32"/>
          <w:highlight w:val="none"/>
        </w:rPr>
        <w:t>前身为泉州市保安服务公司，成立于1988年，2009年组建集团公司，2012年改制成为市属国有企业，是中保协高端物流联运专委会八大成员之一，系集金融守押、城市安保、城市物业，高端物流、金融外包一体化服务、档案科技、城市商务会展中心、城市游乐园、殡葬陵园服务等为一体的综合多元服务型企业集团。</w:t>
      </w:r>
    </w:p>
    <w:p>
      <w:pPr>
        <w:pStyle w:val="6"/>
        <w:keepNext w:val="0"/>
        <w:keepLines w:val="0"/>
        <w:pageBreakBefore w:val="0"/>
        <w:widowControl w:val="0"/>
        <w:kinsoku/>
        <w:wordWrap/>
        <w:overflowPunct/>
        <w:topLinePunct w:val="0"/>
        <w:autoSpaceDE/>
        <w:autoSpaceDN/>
        <w:bidi w:val="0"/>
        <w:adjustRightInd/>
        <w:snapToGrid/>
        <w:spacing w:line="560" w:lineRule="exact"/>
        <w:ind w:firstLine="641" w:firstLineChars="200"/>
        <w:textAlignment w:val="auto"/>
        <w:rPr>
          <w:rFonts w:hint="eastAsia" w:ascii="Times New Roman" w:hAnsi="Times New Roman" w:eastAsia="华文仿宋" w:cs="Times New Roman"/>
          <w:kern w:val="2"/>
          <w:sz w:val="32"/>
          <w:szCs w:val="32"/>
          <w:highlight w:val="none"/>
          <w:lang w:val="en-US" w:eastAsia="zh-CN" w:bidi="ar-SA"/>
        </w:rPr>
      </w:pPr>
      <w:r>
        <w:rPr>
          <w:rFonts w:hint="eastAsia" w:eastAsia="华文仿宋"/>
          <w:b/>
          <w:bCs/>
          <w:color w:val="000000"/>
          <w:sz w:val="32"/>
          <w:szCs w:val="32"/>
          <w:highlight w:val="none"/>
          <w:lang w:val="en-US" w:eastAsia="zh-CN"/>
        </w:rPr>
        <w:t>6</w:t>
      </w:r>
      <w:r>
        <w:rPr>
          <w:rFonts w:eastAsia="华文仿宋"/>
          <w:b/>
          <w:bCs/>
          <w:color w:val="000000"/>
          <w:sz w:val="32"/>
          <w:szCs w:val="32"/>
          <w:highlight w:val="none"/>
        </w:rPr>
        <w:t>.</w:t>
      </w:r>
      <w:r>
        <w:rPr>
          <w:rFonts w:hint="eastAsia" w:ascii="方正仿宋简体" w:eastAsia="方正仿宋简体"/>
          <w:b/>
          <w:bCs/>
          <w:sz w:val="32"/>
          <w:szCs w:val="32"/>
          <w:highlight w:val="none"/>
        </w:rPr>
        <w:t>泉州市闽侨实业投资有</w:t>
      </w:r>
      <w:r>
        <w:rPr>
          <w:rFonts w:hint="default" w:ascii="Times New Roman" w:hAnsi="Times New Roman" w:eastAsia="方正仿宋简体" w:cs="Times New Roman"/>
          <w:b/>
          <w:bCs/>
          <w:sz w:val="32"/>
          <w:szCs w:val="32"/>
          <w:highlight w:val="none"/>
        </w:rPr>
        <w:t>限公司</w:t>
      </w:r>
      <w:r>
        <w:rPr>
          <w:rFonts w:hint="default" w:ascii="Times New Roman" w:hAnsi="Times New Roman" w:eastAsia="方正仿宋简体" w:cs="Times New Roman"/>
          <w:b/>
          <w:bCs/>
          <w:sz w:val="32"/>
          <w:szCs w:val="32"/>
          <w:highlight w:val="none"/>
          <w:lang w:eastAsia="zh-CN"/>
        </w:rPr>
        <w:t>。</w:t>
      </w:r>
      <w:r>
        <w:rPr>
          <w:rFonts w:hint="eastAsia" w:ascii="Times New Roman" w:hAnsi="Times New Roman" w:eastAsia="华文仿宋" w:cs="Times New Roman"/>
          <w:kern w:val="2"/>
          <w:sz w:val="32"/>
          <w:szCs w:val="32"/>
          <w:highlight w:val="none"/>
          <w:lang w:val="en-US" w:eastAsia="zh-CN" w:bidi="ar-SA"/>
        </w:rPr>
        <w:t>前身为闽侨信托投资公司，公司注册资本为人民币10148万元，国有股权占比76.51%。2019年11月划入泉州金控集团。经营业务主要为对担保业、典当业等国家法律法规允许的行业投资及项目投资和投资咨询、企业管理咨询以及典当贷款、委托贷款等类金融业务。现有下属7家企业：泉州市闽侨置业发展有限公司、泉州市闽侨实业典当有限公司、泉州市闽侨信息咨询股份公司、百侨（厦门）信息咨询有限公司、上海思亮贸易发展有限公司、泉州双侨物流公司、泉州市多源贸易发展有限公司。</w:t>
      </w:r>
    </w:p>
    <w:p>
      <w:pPr>
        <w:keepNext w:val="0"/>
        <w:keepLines w:val="0"/>
        <w:pageBreakBefore w:val="0"/>
        <w:widowControl w:val="0"/>
        <w:kinsoku/>
        <w:wordWrap/>
        <w:overflowPunct/>
        <w:topLinePunct w:val="0"/>
        <w:autoSpaceDE/>
        <w:autoSpaceDN/>
        <w:bidi w:val="0"/>
        <w:adjustRightInd/>
        <w:snapToGrid/>
        <w:spacing w:line="560" w:lineRule="exact"/>
        <w:ind w:firstLine="641" w:firstLineChars="200"/>
        <w:textAlignment w:val="auto"/>
        <w:rPr>
          <w:rFonts w:eastAsia="华文仿宋"/>
          <w:sz w:val="32"/>
          <w:szCs w:val="32"/>
          <w:highlight w:val="none"/>
        </w:rPr>
      </w:pPr>
      <w:r>
        <w:rPr>
          <w:rFonts w:hint="eastAsia" w:eastAsia="华文仿宋"/>
          <w:b/>
          <w:bCs/>
          <w:color w:val="000000"/>
          <w:sz w:val="32"/>
          <w:szCs w:val="32"/>
          <w:highlight w:val="none"/>
          <w:lang w:val="en-US" w:eastAsia="zh-CN"/>
        </w:rPr>
        <w:t>7</w:t>
      </w:r>
      <w:r>
        <w:rPr>
          <w:rFonts w:eastAsia="华文仿宋"/>
          <w:b/>
          <w:bCs/>
          <w:color w:val="000000"/>
          <w:sz w:val="32"/>
          <w:szCs w:val="32"/>
          <w:highlight w:val="none"/>
        </w:rPr>
        <w:t>.泉州市产业股权投资基金有限公司。</w:t>
      </w:r>
      <w:r>
        <w:rPr>
          <w:rFonts w:hint="default" w:ascii="Times New Roman" w:hAnsi="Times New Roman" w:eastAsia="方正仿宋简体" w:cs="Times New Roman"/>
          <w:color w:val="000000"/>
          <w:sz w:val="32"/>
          <w:szCs w:val="32"/>
          <w:highlight w:val="none"/>
        </w:rPr>
        <w:t>成立于2015年9月，注册资本50亿元，旨在发挥财政资金引导、杠杆作用，撬动社会资本，吸引投资机构进入我市产业投资领域，推动产业升级转型和创新创业企业快速成长。成立至今，产业基金实收资本10.</w:t>
      </w:r>
      <w:r>
        <w:rPr>
          <w:rFonts w:hint="default" w:ascii="Times New Roman" w:hAnsi="Times New Roman" w:eastAsia="方正仿宋简体" w:cs="Times New Roman"/>
          <w:color w:val="000000"/>
          <w:sz w:val="32"/>
          <w:szCs w:val="32"/>
          <w:highlight w:val="none"/>
          <w:lang w:val="en-US" w:eastAsia="zh-CN"/>
        </w:rPr>
        <w:t>97</w:t>
      </w:r>
      <w:r>
        <w:rPr>
          <w:rFonts w:hint="default" w:ascii="Times New Roman" w:hAnsi="Times New Roman" w:eastAsia="方正仿宋简体" w:cs="Times New Roman"/>
          <w:color w:val="000000"/>
          <w:sz w:val="32"/>
          <w:szCs w:val="32"/>
          <w:highlight w:val="none"/>
        </w:rPr>
        <w:t>亿元，累计对外投资11.</w:t>
      </w:r>
      <w:r>
        <w:rPr>
          <w:rFonts w:hint="default" w:ascii="Times New Roman" w:hAnsi="Times New Roman" w:eastAsia="方正仿宋简体" w:cs="Times New Roman"/>
          <w:color w:val="000000"/>
          <w:sz w:val="32"/>
          <w:szCs w:val="32"/>
          <w:highlight w:val="none"/>
          <w:lang w:val="en-US" w:eastAsia="zh-CN"/>
        </w:rPr>
        <w:t>22</w:t>
      </w:r>
      <w:r>
        <w:rPr>
          <w:rFonts w:hint="default" w:ascii="Times New Roman" w:hAnsi="Times New Roman" w:eastAsia="方正仿宋简体" w:cs="Times New Roman"/>
          <w:color w:val="000000"/>
          <w:sz w:val="32"/>
          <w:szCs w:val="32"/>
          <w:highlight w:val="none"/>
        </w:rPr>
        <w:t>亿元，参股设立7只子基金及直投项目2宗，投资领域覆盖集成电路、信息科技、高端制造等战略新兴产业领域。</w:t>
      </w:r>
    </w:p>
    <w:p>
      <w:pPr>
        <w:spacing w:line="560" w:lineRule="exact"/>
        <w:ind w:firstLine="641" w:firstLineChars="200"/>
        <w:rPr>
          <w:rFonts w:eastAsia="华文仿宋"/>
          <w:sz w:val="32"/>
          <w:szCs w:val="32"/>
          <w:highlight w:val="none"/>
        </w:rPr>
      </w:pPr>
      <w:r>
        <w:rPr>
          <w:rFonts w:hint="eastAsia" w:eastAsia="华文仿宋"/>
          <w:b/>
          <w:bCs/>
          <w:sz w:val="32"/>
          <w:szCs w:val="32"/>
          <w:highlight w:val="none"/>
          <w:lang w:val="en-US" w:eastAsia="zh-CN"/>
        </w:rPr>
        <w:t>8</w:t>
      </w:r>
      <w:r>
        <w:rPr>
          <w:rFonts w:eastAsia="华文仿宋"/>
          <w:b/>
          <w:bCs/>
          <w:sz w:val="32"/>
          <w:szCs w:val="32"/>
          <w:highlight w:val="none"/>
        </w:rPr>
        <w:t>.泉州市国投资产管理有限公司。</w:t>
      </w:r>
      <w:r>
        <w:rPr>
          <w:rFonts w:hint="eastAsia" w:eastAsia="华文仿宋"/>
          <w:sz w:val="32"/>
          <w:szCs w:val="32"/>
          <w:highlight w:val="none"/>
        </w:rPr>
        <w:t>成立于2015年10月，注册资本1亿元。公司以建设具有较强竞争力的区域特殊资产专业服务机构为发展目标，核心业务为收购、管理与处置不良资产，同时积极发展合作收购、重整、股权投资等业务。未来，公司将进一步拓展业务模式，扩大业务规模，丰富不良资产管理与处置手段, 致力于成为优秀的资产端、资金端、处置服务端。</w:t>
      </w:r>
    </w:p>
    <w:p>
      <w:pPr>
        <w:spacing w:line="560" w:lineRule="exact"/>
        <w:ind w:firstLine="641" w:firstLineChars="200"/>
        <w:rPr>
          <w:rFonts w:eastAsia="华文仿宋"/>
          <w:color w:val="000000"/>
          <w:sz w:val="32"/>
          <w:szCs w:val="32"/>
          <w:highlight w:val="none"/>
          <w:shd w:val="clear" w:color="auto" w:fill="FFFFFF"/>
        </w:rPr>
      </w:pPr>
      <w:r>
        <w:rPr>
          <w:rFonts w:hint="eastAsia" w:eastAsia="华文仿宋"/>
          <w:b/>
          <w:color w:val="000000"/>
          <w:sz w:val="32"/>
          <w:szCs w:val="32"/>
          <w:highlight w:val="none"/>
          <w:shd w:val="clear" w:color="auto" w:fill="FFFFFF"/>
          <w:lang w:val="en-US" w:eastAsia="zh-CN"/>
        </w:rPr>
        <w:t>9</w:t>
      </w:r>
      <w:r>
        <w:rPr>
          <w:rFonts w:eastAsia="华文仿宋"/>
          <w:b/>
          <w:color w:val="000000"/>
          <w:sz w:val="32"/>
          <w:szCs w:val="32"/>
          <w:highlight w:val="none"/>
          <w:shd w:val="clear" w:color="auto" w:fill="FFFFFF"/>
        </w:rPr>
        <w:t>.泉州市产业投资发展有限公司。</w:t>
      </w:r>
      <w:r>
        <w:rPr>
          <w:rFonts w:hint="eastAsia" w:eastAsia="华文仿宋"/>
          <w:color w:val="000000"/>
          <w:sz w:val="32"/>
          <w:szCs w:val="32"/>
          <w:shd w:val="clear" w:color="auto" w:fill="FFFFFF"/>
        </w:rPr>
        <w:t>成立于2017年8月，注册资本10亿元。公司定位为泉州市重大产业项目投融资平台，是泉州金控集团落实泉州市政府招商引资和产业园区标准化建设的重要抓手。公司聚焦半导体、生物医疗、新材料、高端装备制造、数字经济等战略性新兴产业的研究、投资及载体建设，重点围绕我市重大产业项目投资，充分发挥项目的引导作用和放大效应，推进科技进步和高新技术产业化，助推我市产业转型升级。依托母公司泉州金控集团，通过持续、稳健、创新发展，努力发展成为集投资、融资、建设、营运为一体，具有较强竞争力和可持续发展能力的产业投融资平台。</w:t>
      </w:r>
    </w:p>
    <w:p>
      <w:pPr>
        <w:spacing w:line="560" w:lineRule="exact"/>
        <w:ind w:firstLine="641" w:firstLineChars="200"/>
        <w:rPr>
          <w:rFonts w:eastAsia="华文仿宋"/>
          <w:sz w:val="32"/>
          <w:szCs w:val="32"/>
          <w:highlight w:val="none"/>
        </w:rPr>
      </w:pPr>
      <w:r>
        <w:rPr>
          <w:rFonts w:hint="eastAsia" w:eastAsia="华文仿宋"/>
          <w:b/>
          <w:sz w:val="32"/>
          <w:szCs w:val="32"/>
          <w:highlight w:val="none"/>
          <w:lang w:val="en-US" w:eastAsia="zh-CN"/>
        </w:rPr>
        <w:t xml:space="preserve">10 </w:t>
      </w:r>
      <w:r>
        <w:rPr>
          <w:rFonts w:eastAsia="华文仿宋"/>
          <w:b/>
          <w:sz w:val="32"/>
          <w:szCs w:val="32"/>
          <w:highlight w:val="none"/>
        </w:rPr>
        <w:t>.泉州市开源实业有限责任公司。</w:t>
      </w:r>
      <w:r>
        <w:rPr>
          <w:rFonts w:hint="eastAsia" w:eastAsia="华文仿宋"/>
          <w:sz w:val="32"/>
          <w:szCs w:val="32"/>
          <w:highlight w:val="none"/>
        </w:rPr>
        <w:t>成立于2012年8月，注册资本金2亿元。公司主要经营国有资产运营与管理，股权投资，法律法规允许的产业投资、项目投资，以及创业投资等国有资本运营，土地综合开发与运营，以及其他相关自主经营业务。公司在持续推进办公、商业、住宅等物业租赁的基础上，目前正在积极拓展长租公寓、精品商务酒店、豪华酒店以及创业园区等投资项目。</w:t>
      </w:r>
    </w:p>
    <w:p>
      <w:pPr>
        <w:pStyle w:val="6"/>
        <w:spacing w:line="560" w:lineRule="exact"/>
        <w:rPr>
          <w:rFonts w:eastAsia="华文仿宋"/>
          <w:sz w:val="32"/>
          <w:szCs w:val="32"/>
          <w:highlight w:val="none"/>
          <w:lang w:val="en-US" w:eastAsia="zh-CN"/>
        </w:rPr>
      </w:pPr>
      <w:r>
        <w:rPr>
          <w:rFonts w:eastAsia="华文仿宋"/>
          <w:sz w:val="32"/>
          <w:szCs w:val="32"/>
          <w:highlight w:val="none"/>
          <w:lang w:val="en-US" w:eastAsia="zh-CN"/>
        </w:rPr>
        <w:t xml:space="preserve"> </w:t>
      </w:r>
      <w:r>
        <w:rPr>
          <w:rFonts w:eastAsia="华文仿宋"/>
          <w:b/>
          <w:bCs/>
          <w:sz w:val="32"/>
          <w:szCs w:val="32"/>
          <w:highlight w:val="none"/>
          <w:lang w:val="en-US" w:eastAsia="zh-CN"/>
        </w:rPr>
        <w:t xml:space="preserve">  </w:t>
      </w:r>
      <w:r>
        <w:rPr>
          <w:rFonts w:hint="eastAsia" w:eastAsia="华文仿宋"/>
          <w:b/>
          <w:bCs/>
          <w:sz w:val="32"/>
          <w:szCs w:val="32"/>
          <w:highlight w:val="none"/>
          <w:lang w:val="en-US" w:eastAsia="zh-CN"/>
        </w:rPr>
        <w:t xml:space="preserve"> 11</w:t>
      </w:r>
      <w:r>
        <w:rPr>
          <w:rFonts w:eastAsia="华文仿宋"/>
          <w:b/>
          <w:bCs/>
          <w:sz w:val="32"/>
          <w:szCs w:val="32"/>
          <w:highlight w:val="none"/>
          <w:lang w:val="en-US" w:eastAsia="zh-CN"/>
        </w:rPr>
        <w:t>.泉州市中小企业融资担保有限责任公司</w:t>
      </w:r>
      <w:r>
        <w:rPr>
          <w:rFonts w:hint="eastAsia" w:eastAsia="华文仿宋"/>
          <w:b/>
          <w:bCs/>
          <w:sz w:val="32"/>
          <w:szCs w:val="32"/>
          <w:highlight w:val="none"/>
          <w:lang w:val="en-US" w:eastAsia="zh-CN"/>
        </w:rPr>
        <w:t>。</w:t>
      </w:r>
      <w:r>
        <w:rPr>
          <w:rFonts w:eastAsia="华文仿宋"/>
          <w:sz w:val="32"/>
          <w:szCs w:val="32"/>
          <w:highlight w:val="none"/>
          <w:lang w:val="en-US" w:eastAsia="zh-CN"/>
        </w:rPr>
        <w:t>成立于2017年6月，注册资本金5亿元，定位于打造市级政策性融资担保平台，着力缓解中小微企业融资难、融资贵的问题。公司始终秉承“服务实体经济、扶持中小企业”的初心，提供担保增信服务，践行国企担当的“双担挑”职能，坚守“政策引导、规范管理、诚信经营、服务为本”的经营理念，聚焦支小支农主业，为具有发展潜力的中小微企业、个体工商户和“三农”主体贷款、履约和融资等提供优质、优惠的担保服务，努力支持中小微企业转型升级和发展壮大，助推优化营商环境。</w:t>
      </w:r>
    </w:p>
    <w:p>
      <w:pPr>
        <w:pStyle w:val="6"/>
        <w:spacing w:line="560" w:lineRule="exact"/>
        <w:ind w:firstLine="641" w:firstLineChars="200"/>
        <w:rPr>
          <w:rFonts w:eastAsia="华文仿宋"/>
          <w:sz w:val="32"/>
          <w:szCs w:val="32"/>
          <w:highlight w:val="none"/>
        </w:rPr>
      </w:pPr>
      <w:r>
        <w:rPr>
          <w:rFonts w:hint="eastAsia" w:eastAsia="华文仿宋"/>
          <w:b/>
          <w:bCs/>
          <w:sz w:val="32"/>
          <w:szCs w:val="32"/>
          <w:highlight w:val="none"/>
          <w:lang w:val="en-US" w:eastAsia="zh-CN"/>
        </w:rPr>
        <w:t>12</w:t>
      </w:r>
      <w:r>
        <w:rPr>
          <w:rFonts w:eastAsia="华文仿宋"/>
          <w:b/>
          <w:bCs/>
          <w:sz w:val="32"/>
          <w:szCs w:val="32"/>
          <w:highlight w:val="none"/>
          <w:lang w:val="en-US" w:eastAsia="zh-CN"/>
        </w:rPr>
        <w:t>.</w:t>
      </w:r>
      <w:r>
        <w:rPr>
          <w:rFonts w:eastAsia="华文仿宋"/>
          <w:b/>
          <w:bCs/>
          <w:sz w:val="32"/>
          <w:szCs w:val="32"/>
          <w:highlight w:val="none"/>
        </w:rPr>
        <w:t>泉州市金同供应链管理有限公司</w:t>
      </w:r>
      <w:r>
        <w:rPr>
          <w:rFonts w:eastAsia="华文仿宋"/>
          <w:b/>
          <w:bCs/>
          <w:sz w:val="32"/>
          <w:szCs w:val="32"/>
          <w:highlight w:val="none"/>
          <w:lang w:eastAsia="zh-CN"/>
        </w:rPr>
        <w:t>。</w:t>
      </w:r>
      <w:r>
        <w:rPr>
          <w:rFonts w:hint="eastAsia" w:eastAsia="华文仿宋"/>
          <w:sz w:val="32"/>
          <w:szCs w:val="32"/>
          <w:highlight w:val="none"/>
        </w:rPr>
        <w:t>成立于2018年5月，注册资本2亿元。公司主要从事供应链管理服务，以泉州地区的主导产业与特色产业作为主要业务方向，对接整合地区产业供销系统资源，通过降低全产业链成本、提升全产业链效率，打造多产业的智慧化供应链服务平台，支持当地生产型企业的转型发展。</w:t>
      </w:r>
    </w:p>
    <w:p>
      <w:pPr>
        <w:keepNext w:val="0"/>
        <w:keepLines w:val="0"/>
        <w:pageBreakBefore w:val="0"/>
        <w:widowControl w:val="0"/>
        <w:kinsoku/>
        <w:wordWrap/>
        <w:overflowPunct/>
        <w:topLinePunct w:val="0"/>
        <w:autoSpaceDE/>
        <w:autoSpaceDN/>
        <w:bidi w:val="0"/>
        <w:adjustRightInd/>
        <w:snapToGrid/>
        <w:spacing w:line="560" w:lineRule="exact"/>
        <w:ind w:firstLine="641" w:firstLineChars="200"/>
        <w:textAlignment w:val="auto"/>
        <w:rPr>
          <w:rFonts w:eastAsia="方正仿宋简体"/>
          <w:sz w:val="32"/>
          <w:szCs w:val="32"/>
          <w:highlight w:val="none"/>
        </w:rPr>
      </w:pPr>
      <w:r>
        <w:rPr>
          <w:rFonts w:eastAsia="华文仿宋"/>
          <w:b/>
          <w:bCs/>
          <w:kern w:val="0"/>
          <w:sz w:val="32"/>
          <w:szCs w:val="32"/>
          <w:highlight w:val="none"/>
          <w:lang w:bidi="ar"/>
        </w:rPr>
        <w:t>1</w:t>
      </w:r>
      <w:r>
        <w:rPr>
          <w:rFonts w:hint="eastAsia" w:eastAsia="华文仿宋"/>
          <w:b/>
          <w:bCs/>
          <w:kern w:val="0"/>
          <w:sz w:val="32"/>
          <w:szCs w:val="32"/>
          <w:highlight w:val="none"/>
          <w:lang w:val="en-US" w:eastAsia="zh-CN" w:bidi="ar"/>
        </w:rPr>
        <w:t>3</w:t>
      </w:r>
      <w:r>
        <w:rPr>
          <w:rFonts w:eastAsia="华文仿宋"/>
          <w:b/>
          <w:bCs/>
          <w:kern w:val="0"/>
          <w:sz w:val="32"/>
          <w:szCs w:val="32"/>
          <w:highlight w:val="none"/>
          <w:lang w:bidi="ar"/>
        </w:rPr>
        <w:t>.泉州市创业投资有限责任公司。</w:t>
      </w:r>
      <w:r>
        <w:rPr>
          <w:rFonts w:hint="eastAsia" w:eastAsia="华文仿宋"/>
          <w:kern w:val="0"/>
          <w:sz w:val="32"/>
          <w:szCs w:val="32"/>
          <w:highlight w:val="none"/>
          <w:lang w:val="en-US" w:eastAsia="zh-CN" w:bidi="ar"/>
        </w:rPr>
        <w:t>成立于2018年6月，注册资本8000万元，为泉州国有创投市场化模式的首创单位。公司现已在中国基金业协会登记为私募股权、创业投资基金管理人（登记编号：P1071816）。成立以来，公司深耕一级市场，打造市场化“母基金+子基金”模式，凝聚资本之力培育发展新动能，着力于孵化具备创新价值的高新技术企业，目前自主管理基金8只，合计管理规模超63.5亿元。未来，公司将充分发挥市场化投资平台的优势，聚焦泉州战略发展方向，做强全周期市场化投资，加快培育和引进战略性新兴产业发展，助推国有经济布局优化和调整。</w:t>
      </w:r>
    </w:p>
    <w:p>
      <w:pPr>
        <w:spacing w:line="560" w:lineRule="exact"/>
        <w:ind w:firstLine="641" w:firstLineChars="200"/>
        <w:textAlignment w:val="baseline"/>
        <w:rPr>
          <w:rFonts w:eastAsia="华文仿宋"/>
          <w:kern w:val="0"/>
          <w:sz w:val="32"/>
          <w:szCs w:val="32"/>
          <w:highlight w:val="none"/>
          <w:lang w:bidi="ar"/>
        </w:rPr>
      </w:pPr>
      <w:r>
        <w:rPr>
          <w:rFonts w:eastAsia="华文仿宋"/>
          <w:b/>
          <w:bCs/>
          <w:kern w:val="0"/>
          <w:sz w:val="32"/>
          <w:szCs w:val="32"/>
          <w:highlight w:val="none"/>
          <w:lang w:bidi="ar"/>
        </w:rPr>
        <w:t>1</w:t>
      </w:r>
      <w:r>
        <w:rPr>
          <w:rFonts w:hint="eastAsia" w:eastAsia="华文仿宋"/>
          <w:b/>
          <w:bCs/>
          <w:kern w:val="0"/>
          <w:sz w:val="32"/>
          <w:szCs w:val="32"/>
          <w:highlight w:val="none"/>
          <w:lang w:val="en-US" w:eastAsia="zh-CN" w:bidi="ar"/>
        </w:rPr>
        <w:t>4</w:t>
      </w:r>
      <w:r>
        <w:rPr>
          <w:rFonts w:eastAsia="华文仿宋"/>
          <w:b/>
          <w:bCs/>
          <w:kern w:val="0"/>
          <w:sz w:val="32"/>
          <w:szCs w:val="32"/>
          <w:highlight w:val="none"/>
          <w:lang w:bidi="ar"/>
        </w:rPr>
        <w:t>.泉州市住房置业融资担保有限责任公司。</w:t>
      </w:r>
      <w:r>
        <w:rPr>
          <w:rFonts w:eastAsia="华文仿宋"/>
          <w:kern w:val="0"/>
          <w:sz w:val="32"/>
          <w:szCs w:val="32"/>
          <w:highlight w:val="none"/>
          <w:lang w:bidi="ar"/>
        </w:rPr>
        <w:t>成立于2018年10月，注册资本5000万元</w:t>
      </w:r>
      <w:r>
        <w:rPr>
          <w:rFonts w:hint="eastAsia" w:eastAsia="华文仿宋"/>
          <w:kern w:val="0"/>
          <w:sz w:val="32"/>
          <w:szCs w:val="32"/>
          <w:highlight w:val="none"/>
          <w:lang w:eastAsia="zh-CN" w:bidi="ar"/>
        </w:rPr>
        <w:t>，</w:t>
      </w:r>
      <w:r>
        <w:rPr>
          <w:rFonts w:hint="eastAsia" w:eastAsia="华文仿宋"/>
          <w:kern w:val="0"/>
          <w:sz w:val="32"/>
          <w:szCs w:val="32"/>
          <w:highlight w:val="none"/>
          <w:lang w:val="en-US" w:eastAsia="zh-CN" w:bidi="ar"/>
        </w:rPr>
        <w:t>是</w:t>
      </w:r>
      <w:r>
        <w:rPr>
          <w:rFonts w:eastAsia="华文仿宋"/>
          <w:kern w:val="0"/>
          <w:sz w:val="32"/>
          <w:szCs w:val="32"/>
          <w:highlight w:val="none"/>
          <w:lang w:bidi="ar"/>
        </w:rPr>
        <w:t>市级唯一</w:t>
      </w:r>
      <w:r>
        <w:rPr>
          <w:rFonts w:hint="eastAsia" w:eastAsia="华文仿宋"/>
          <w:kern w:val="0"/>
          <w:sz w:val="32"/>
          <w:szCs w:val="32"/>
          <w:highlight w:val="none"/>
          <w:lang w:val="en-US" w:eastAsia="zh-CN" w:bidi="ar"/>
        </w:rPr>
        <w:t>国有住房与金融服务专业平台</w:t>
      </w:r>
      <w:r>
        <w:rPr>
          <w:rFonts w:hint="eastAsia" w:eastAsia="华文仿宋"/>
          <w:kern w:val="0"/>
          <w:sz w:val="32"/>
          <w:szCs w:val="32"/>
          <w:highlight w:val="none"/>
          <w:lang w:eastAsia="zh-CN" w:bidi="ar"/>
        </w:rPr>
        <w:t>。</w:t>
      </w:r>
      <w:r>
        <w:rPr>
          <w:rFonts w:hint="eastAsia" w:eastAsia="华文仿宋"/>
          <w:kern w:val="0"/>
          <w:sz w:val="32"/>
          <w:szCs w:val="32"/>
          <w:highlight w:val="none"/>
          <w:lang w:val="en-US" w:eastAsia="zh-CN" w:bidi="ar"/>
        </w:rPr>
        <w:t>成立以来，</w:t>
      </w:r>
      <w:r>
        <w:rPr>
          <w:rFonts w:eastAsia="华文仿宋"/>
          <w:kern w:val="0"/>
          <w:sz w:val="32"/>
          <w:szCs w:val="32"/>
          <w:highlight w:val="none"/>
          <w:lang w:bidi="ar"/>
        </w:rPr>
        <w:t>公司以提高中低收入者购买自用住房能力、防范金融风险、</w:t>
      </w:r>
      <w:r>
        <w:rPr>
          <w:rFonts w:hint="eastAsia" w:eastAsia="华文仿宋"/>
          <w:kern w:val="0"/>
          <w:sz w:val="32"/>
          <w:szCs w:val="32"/>
          <w:highlight w:val="none"/>
          <w:lang w:val="en-US" w:eastAsia="zh-CN" w:bidi="ar"/>
        </w:rPr>
        <w:t>优化我市房产交易营商环境</w:t>
      </w:r>
      <w:r>
        <w:rPr>
          <w:rFonts w:eastAsia="华文仿宋"/>
          <w:kern w:val="0"/>
          <w:sz w:val="32"/>
          <w:szCs w:val="32"/>
          <w:highlight w:val="none"/>
          <w:lang w:bidi="ar"/>
        </w:rPr>
        <w:t>为己任，</w:t>
      </w:r>
      <w:r>
        <w:rPr>
          <w:rFonts w:hint="eastAsia" w:eastAsia="华文仿宋"/>
          <w:kern w:val="0"/>
          <w:sz w:val="32"/>
          <w:szCs w:val="32"/>
          <w:highlight w:val="none"/>
          <w:lang w:val="en-US" w:eastAsia="zh-CN" w:bidi="ar"/>
        </w:rPr>
        <w:t>创新开展</w:t>
      </w:r>
      <w:r>
        <w:rPr>
          <w:rFonts w:eastAsia="华文仿宋"/>
          <w:kern w:val="0"/>
          <w:sz w:val="32"/>
          <w:szCs w:val="32"/>
          <w:highlight w:val="none"/>
          <w:lang w:bidi="ar"/>
        </w:rPr>
        <w:t>各类住房贷款担保及相关配套服务，为买卖双方搭建起安全桥梁。公司</w:t>
      </w:r>
      <w:r>
        <w:rPr>
          <w:rFonts w:hint="eastAsia" w:eastAsia="华文仿宋"/>
          <w:kern w:val="0"/>
          <w:sz w:val="32"/>
          <w:szCs w:val="32"/>
          <w:highlight w:val="none"/>
          <w:lang w:val="en-US" w:eastAsia="zh-CN" w:bidi="ar"/>
        </w:rPr>
        <w:t>于2019年6月入驻市行政服务中心，2022年2月入驻洛江区行政服务中心，</w:t>
      </w:r>
      <w:r>
        <w:rPr>
          <w:rFonts w:eastAsia="华文仿宋"/>
          <w:kern w:val="0"/>
          <w:sz w:val="32"/>
          <w:szCs w:val="32"/>
          <w:highlight w:val="none"/>
          <w:lang w:bidi="ar"/>
        </w:rPr>
        <w:t>着力打造集“网签、资金监管、贷款担保、权证代办、贷款代办”等功能为一体的便民服务平台，</w:t>
      </w:r>
      <w:r>
        <w:rPr>
          <w:rFonts w:hint="eastAsia" w:eastAsia="华文仿宋"/>
          <w:kern w:val="0"/>
          <w:sz w:val="32"/>
          <w:szCs w:val="32"/>
          <w:highlight w:val="none"/>
          <w:lang w:val="en-US" w:eastAsia="zh-CN" w:bidi="ar"/>
        </w:rPr>
        <w:t>基本</w:t>
      </w:r>
      <w:r>
        <w:rPr>
          <w:rFonts w:eastAsia="华文仿宋"/>
          <w:kern w:val="0"/>
          <w:sz w:val="32"/>
          <w:szCs w:val="32"/>
          <w:highlight w:val="none"/>
          <w:lang w:bidi="ar"/>
        </w:rPr>
        <w:t>形成了以中心市区为核心</w:t>
      </w:r>
      <w:r>
        <w:rPr>
          <w:rFonts w:hint="eastAsia" w:eastAsia="华文仿宋"/>
          <w:kern w:val="0"/>
          <w:sz w:val="32"/>
          <w:szCs w:val="32"/>
          <w:highlight w:val="none"/>
          <w:lang w:eastAsia="zh-CN" w:bidi="ar"/>
        </w:rPr>
        <w:t>、</w:t>
      </w:r>
      <w:r>
        <w:rPr>
          <w:rFonts w:hint="eastAsia" w:eastAsia="华文仿宋"/>
          <w:kern w:val="0"/>
          <w:sz w:val="32"/>
          <w:szCs w:val="32"/>
          <w:highlight w:val="none"/>
          <w:lang w:val="en-US" w:eastAsia="zh-CN" w:bidi="ar"/>
        </w:rPr>
        <w:t>辐射带动周边</w:t>
      </w:r>
      <w:r>
        <w:rPr>
          <w:rFonts w:eastAsia="华文仿宋"/>
          <w:kern w:val="0"/>
          <w:sz w:val="32"/>
          <w:szCs w:val="32"/>
          <w:highlight w:val="none"/>
          <w:lang w:bidi="ar"/>
        </w:rPr>
        <w:t>县（</w:t>
      </w:r>
      <w:r>
        <w:rPr>
          <w:rFonts w:hint="eastAsia" w:eastAsia="华文仿宋"/>
          <w:kern w:val="0"/>
          <w:sz w:val="32"/>
          <w:szCs w:val="32"/>
          <w:highlight w:val="none"/>
          <w:lang w:val="en-US" w:eastAsia="zh-CN" w:bidi="ar"/>
        </w:rPr>
        <w:t>区</w:t>
      </w:r>
      <w:r>
        <w:rPr>
          <w:rFonts w:eastAsia="华文仿宋"/>
          <w:kern w:val="0"/>
          <w:sz w:val="32"/>
          <w:szCs w:val="32"/>
          <w:highlight w:val="none"/>
          <w:lang w:bidi="ar"/>
        </w:rPr>
        <w:t>）的客户服务网络。</w:t>
      </w:r>
    </w:p>
    <w:p>
      <w:pPr>
        <w:spacing w:line="560" w:lineRule="exact"/>
        <w:ind w:firstLine="641" w:firstLineChars="200"/>
        <w:rPr>
          <w:highlight w:val="none"/>
        </w:rPr>
      </w:pPr>
      <w:r>
        <w:rPr>
          <w:rFonts w:eastAsia="华文仿宋"/>
          <w:b/>
          <w:sz w:val="32"/>
          <w:szCs w:val="32"/>
          <w:highlight w:val="none"/>
        </w:rPr>
        <w:t>1</w:t>
      </w:r>
      <w:r>
        <w:rPr>
          <w:rFonts w:hint="eastAsia" w:eastAsia="华文仿宋"/>
          <w:b/>
          <w:sz w:val="32"/>
          <w:szCs w:val="32"/>
          <w:highlight w:val="none"/>
          <w:lang w:val="en-US" w:eastAsia="zh-CN"/>
        </w:rPr>
        <w:t>5</w:t>
      </w:r>
      <w:r>
        <w:rPr>
          <w:rFonts w:eastAsia="华文仿宋"/>
          <w:b/>
          <w:sz w:val="32"/>
          <w:szCs w:val="32"/>
          <w:highlight w:val="none"/>
        </w:rPr>
        <w:t>.泉州市创新创业发展有限公司。</w:t>
      </w:r>
      <w:r>
        <w:rPr>
          <w:rFonts w:eastAsia="华文仿宋"/>
          <w:sz w:val="32"/>
          <w:szCs w:val="32"/>
        </w:rPr>
        <w:t>成立于2018年11月，注册资本8000万元</w:t>
      </w:r>
      <w:r>
        <w:rPr>
          <w:rFonts w:hint="eastAsia" w:eastAsia="华文仿宋"/>
          <w:sz w:val="32"/>
          <w:szCs w:val="32"/>
          <w:lang w:eastAsia="zh-CN"/>
        </w:rPr>
        <w:t>，</w:t>
      </w:r>
      <w:r>
        <w:rPr>
          <w:rFonts w:eastAsia="华文仿宋"/>
          <w:sz w:val="32"/>
          <w:szCs w:val="32"/>
        </w:rPr>
        <w:t>主要从事</w:t>
      </w:r>
      <w:r>
        <w:rPr>
          <w:rFonts w:eastAsia="华文仿宋"/>
          <w:bCs/>
          <w:sz w:val="32"/>
          <w:szCs w:val="32"/>
        </w:rPr>
        <w:t>产业园区的开发、建设、招商及运营以及资产管理、产业服务、投融资咨询等业务。</w:t>
      </w:r>
      <w:r>
        <w:rPr>
          <w:rFonts w:hint="eastAsia" w:eastAsia="华文仿宋"/>
          <w:bCs/>
          <w:sz w:val="32"/>
          <w:szCs w:val="32"/>
          <w:lang w:val="en-US" w:eastAsia="zh-CN"/>
        </w:rPr>
        <w:t>目前，</w:t>
      </w:r>
      <w:r>
        <w:rPr>
          <w:rFonts w:hint="eastAsia" w:eastAsia="华文仿宋"/>
          <w:sz w:val="32"/>
          <w:szCs w:val="32"/>
          <w:lang w:val="en-US" w:eastAsia="zh-CN"/>
        </w:rPr>
        <w:t>正</w:t>
      </w:r>
      <w:r>
        <w:rPr>
          <w:rFonts w:eastAsia="华文仿宋"/>
          <w:sz w:val="32"/>
          <w:szCs w:val="32"/>
        </w:rPr>
        <w:t>致力于高标准</w:t>
      </w:r>
      <w:r>
        <w:rPr>
          <w:rFonts w:eastAsia="华文仿宋"/>
          <w:color w:val="000000"/>
          <w:sz w:val="32"/>
          <w:szCs w:val="32"/>
        </w:rPr>
        <w:t>打造泉州创新创业广场，建成集</w:t>
      </w:r>
      <w:r>
        <w:rPr>
          <w:rFonts w:hint="eastAsia" w:eastAsia="华文仿宋"/>
          <w:color w:val="000000"/>
          <w:sz w:val="32"/>
          <w:szCs w:val="32"/>
        </w:rPr>
        <w:t>科技创新、资本对接、人才集聚、商务办公为一体的全功能科创孵化生态圈，打造</w:t>
      </w:r>
      <w:r>
        <w:rPr>
          <w:rFonts w:hint="eastAsia" w:eastAsia="华文仿宋"/>
          <w:color w:val="000000"/>
          <w:sz w:val="32"/>
          <w:szCs w:val="32"/>
          <w:lang w:val="en-US" w:eastAsia="zh-CN"/>
        </w:rPr>
        <w:t>为</w:t>
      </w:r>
      <w:r>
        <w:rPr>
          <w:rFonts w:hint="eastAsia" w:eastAsia="华文仿宋"/>
          <w:color w:val="000000"/>
          <w:sz w:val="32"/>
          <w:szCs w:val="32"/>
        </w:rPr>
        <w:t>泉州产业特色的创新区、港湾人才资本集聚区和科技创新试验区，成为服务泉州产业转型升级和培育新动能的地标性载体</w:t>
      </w:r>
      <w:r>
        <w:rPr>
          <w:rFonts w:eastAsia="华文仿宋"/>
          <w:sz w:val="32"/>
          <w:szCs w:val="32"/>
        </w:rPr>
        <w:t>。</w:t>
      </w:r>
    </w:p>
    <w:p>
      <w:pPr>
        <w:spacing w:line="560" w:lineRule="exact"/>
        <w:ind w:firstLine="641" w:firstLineChars="200"/>
        <w:rPr>
          <w:rFonts w:eastAsia="华文仿宋"/>
          <w:sz w:val="32"/>
          <w:szCs w:val="32"/>
          <w:highlight w:val="none"/>
        </w:rPr>
      </w:pPr>
      <w:r>
        <w:rPr>
          <w:rFonts w:eastAsia="华文仿宋"/>
          <w:b/>
          <w:sz w:val="32"/>
          <w:szCs w:val="32"/>
          <w:highlight w:val="none"/>
        </w:rPr>
        <w:t>1</w:t>
      </w:r>
      <w:r>
        <w:rPr>
          <w:rFonts w:hint="eastAsia" w:eastAsia="华文仿宋"/>
          <w:b/>
          <w:sz w:val="32"/>
          <w:szCs w:val="32"/>
          <w:highlight w:val="none"/>
          <w:lang w:val="en-US" w:eastAsia="zh-CN"/>
        </w:rPr>
        <w:t>6</w:t>
      </w:r>
      <w:r>
        <w:rPr>
          <w:rFonts w:eastAsia="华文仿宋"/>
          <w:b/>
          <w:sz w:val="32"/>
          <w:szCs w:val="32"/>
          <w:highlight w:val="none"/>
        </w:rPr>
        <w:t>.泉州市金同融资租赁有限公司。</w:t>
      </w:r>
      <w:r>
        <w:rPr>
          <w:rFonts w:eastAsia="华文仿宋"/>
          <w:sz w:val="32"/>
          <w:szCs w:val="32"/>
          <w:highlight w:val="none"/>
        </w:rPr>
        <w:t>成立于2011年6月，是经国家商务部、国家税务总局批准的内资融资租赁试点企业，现为泉州金控集团下属一级权属企业，是集团金融板块的重要业务平台之一。公司以金融服务实体为出发点和落脚点，依托当前产业转型升级、畅通内循环的国家大战略，利用融资租赁“融资”与“融物”相结合的独特优势，重点拓展泉州本地市场，积极对接企业转型升级所带来的融资租赁需求，不断丰富业务品种，促进产业政策落地、推动客户效益价值共长。</w:t>
      </w:r>
    </w:p>
    <w:p>
      <w:pPr>
        <w:spacing w:line="560" w:lineRule="exact"/>
        <w:ind w:firstLine="641" w:firstLineChars="200"/>
        <w:rPr>
          <w:rFonts w:hint="eastAsia" w:eastAsia="华文仿宋"/>
          <w:sz w:val="32"/>
          <w:szCs w:val="32"/>
          <w:highlight w:val="none"/>
        </w:rPr>
      </w:pPr>
      <w:r>
        <w:rPr>
          <w:rFonts w:eastAsia="华文仿宋"/>
          <w:b/>
          <w:bCs/>
          <w:sz w:val="32"/>
          <w:szCs w:val="32"/>
          <w:highlight w:val="none"/>
        </w:rPr>
        <w:t>1</w:t>
      </w:r>
      <w:r>
        <w:rPr>
          <w:rFonts w:hint="eastAsia" w:eastAsia="华文仿宋"/>
          <w:b/>
          <w:bCs/>
          <w:sz w:val="32"/>
          <w:szCs w:val="32"/>
          <w:highlight w:val="none"/>
          <w:lang w:val="en-US" w:eastAsia="zh-CN"/>
        </w:rPr>
        <w:t>7</w:t>
      </w:r>
      <w:r>
        <w:rPr>
          <w:rFonts w:eastAsia="华文仿宋"/>
          <w:b/>
          <w:bCs/>
          <w:sz w:val="32"/>
          <w:szCs w:val="32"/>
          <w:highlight w:val="none"/>
        </w:rPr>
        <w:t>.福建省泉州市金同小额贷款股份有限公司。</w:t>
      </w:r>
      <w:r>
        <w:rPr>
          <w:rFonts w:hint="eastAsia" w:eastAsia="华文仿宋"/>
          <w:sz w:val="32"/>
          <w:szCs w:val="32"/>
          <w:highlight w:val="none"/>
        </w:rPr>
        <w:t>成立于2013年2月，是经福建省经贸委批准成立的市属国有小额贷款公司，注册资本1.8亿元。作为金控集团金融服务板块的重要平台之一，公司坚持“依法经营、诚信至上、便捷高效、稳健发展”的理念，充分发挥“低息、灵活、便捷”的优势，扶持中小微企业和“三农”主体，满足企业和个人融资需求，不断创新金融业务，打造普惠小贷品牌，支持地方实体经济发展。</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1" w:firstLineChars="200"/>
        <w:jc w:val="left"/>
        <w:textAlignment w:val="auto"/>
        <w:rPr>
          <w:rFonts w:hint="eastAsia" w:eastAsia="华文仿宋"/>
          <w:sz w:val="32"/>
          <w:szCs w:val="32"/>
          <w:highlight w:val="none"/>
        </w:rPr>
      </w:pPr>
      <w:r>
        <w:rPr>
          <w:rFonts w:hint="eastAsia" w:eastAsia="华文仿宋"/>
          <w:b/>
          <w:bCs/>
          <w:sz w:val="32"/>
          <w:szCs w:val="32"/>
          <w:highlight w:val="none"/>
        </w:rPr>
        <w:t>1</w:t>
      </w:r>
      <w:r>
        <w:rPr>
          <w:rFonts w:hint="eastAsia" w:eastAsia="华文仿宋"/>
          <w:b/>
          <w:bCs/>
          <w:sz w:val="32"/>
          <w:szCs w:val="32"/>
          <w:highlight w:val="none"/>
          <w:lang w:val="en-US" w:eastAsia="zh-CN"/>
        </w:rPr>
        <w:t>8</w:t>
      </w:r>
      <w:r>
        <w:rPr>
          <w:rFonts w:eastAsia="华文仿宋"/>
          <w:b/>
          <w:bCs/>
          <w:sz w:val="32"/>
          <w:szCs w:val="32"/>
          <w:highlight w:val="none"/>
        </w:rPr>
        <w:t>.</w:t>
      </w:r>
      <w:r>
        <w:rPr>
          <w:rFonts w:hint="eastAsia" w:eastAsia="华文仿宋"/>
          <w:b/>
          <w:bCs/>
          <w:sz w:val="32"/>
          <w:szCs w:val="32"/>
          <w:highlight w:val="none"/>
        </w:rPr>
        <w:t xml:space="preserve"> 泉州市产权交易中心有限公司</w:t>
      </w:r>
      <w:r>
        <w:rPr>
          <w:rFonts w:hint="eastAsia" w:eastAsia="华文仿宋"/>
          <w:b/>
          <w:bCs/>
          <w:sz w:val="32"/>
          <w:szCs w:val="32"/>
          <w:highlight w:val="none"/>
          <w:lang w:eastAsia="zh-CN"/>
        </w:rPr>
        <w:t>。</w:t>
      </w:r>
      <w:r>
        <w:rPr>
          <w:rFonts w:hint="eastAsia" w:eastAsia="华文仿宋"/>
          <w:sz w:val="32"/>
          <w:szCs w:val="32"/>
          <w:highlight w:val="none"/>
        </w:rPr>
        <w:t xml:space="preserve">是经泉州市人民政府批准，于2009年5月由福建省产权交易中心和泉州市国有资产投资经营有限责任公司共同发起成立的全国有性质企业，隶属泉州金控集团。公司是以产权交易为核心，集各类权益交易服务为一体的综合性市场化平台，是全国产权交易行业最高的AAA级信用评级产权交易机构，是泉州市多层次资本市场体系的重要组成部分。公司秉承规范运作，创新发展的理念，充分发挥资本要素市场的资源配置功能，加快平台创新升级，形成了健全的交易规则，完善的风险防范机制，先进的网络交易系统，广泛的信息发布渠道，丰富的投资人信息库，已是泉州乃至全省具有一定影响力的区域性产权交易市场。  </w:t>
      </w:r>
    </w:p>
    <w:p>
      <w:pPr>
        <w:spacing w:line="560" w:lineRule="exact"/>
        <w:ind w:firstLine="641" w:firstLineChars="200"/>
        <w:rPr>
          <w:rFonts w:hint="eastAsia" w:eastAsia="华文仿宋"/>
          <w:sz w:val="32"/>
          <w:szCs w:val="32"/>
          <w:highlight w:val="none"/>
          <w:lang w:val="en-US" w:eastAsia="zh-CN"/>
        </w:rPr>
      </w:pPr>
      <w:r>
        <w:rPr>
          <w:rFonts w:hint="eastAsia" w:eastAsia="华文仿宋"/>
          <w:b/>
          <w:bCs/>
          <w:sz w:val="32"/>
          <w:szCs w:val="32"/>
          <w:highlight w:val="none"/>
          <w:lang w:val="en-US" w:eastAsia="zh-CN"/>
        </w:rPr>
        <w:t>19</w:t>
      </w:r>
      <w:r>
        <w:rPr>
          <w:rFonts w:eastAsia="华文仿宋"/>
          <w:b/>
          <w:bCs/>
          <w:sz w:val="32"/>
          <w:szCs w:val="32"/>
          <w:highlight w:val="none"/>
        </w:rPr>
        <w:t>.</w:t>
      </w:r>
      <w:r>
        <w:rPr>
          <w:rFonts w:hint="eastAsia" w:eastAsia="华文仿宋"/>
          <w:b/>
          <w:bCs/>
          <w:sz w:val="32"/>
          <w:szCs w:val="32"/>
          <w:highlight w:val="none"/>
        </w:rPr>
        <w:t xml:space="preserve"> 泉州市</w:t>
      </w:r>
      <w:r>
        <w:rPr>
          <w:rFonts w:hint="eastAsia" w:eastAsia="华文仿宋"/>
          <w:b/>
          <w:bCs/>
          <w:sz w:val="32"/>
          <w:szCs w:val="32"/>
          <w:highlight w:val="none"/>
          <w:lang w:val="en-US" w:eastAsia="zh-CN"/>
        </w:rPr>
        <w:t>畅顺停车管理</w:t>
      </w:r>
      <w:r>
        <w:rPr>
          <w:rFonts w:hint="eastAsia" w:eastAsia="华文仿宋"/>
          <w:b/>
          <w:bCs/>
          <w:sz w:val="32"/>
          <w:szCs w:val="32"/>
          <w:highlight w:val="none"/>
        </w:rPr>
        <w:t>有限公司</w:t>
      </w:r>
      <w:r>
        <w:rPr>
          <w:rFonts w:hint="eastAsia" w:eastAsia="华文仿宋"/>
          <w:b/>
          <w:bCs/>
          <w:sz w:val="32"/>
          <w:szCs w:val="32"/>
          <w:highlight w:val="none"/>
          <w:lang w:eastAsia="zh-CN"/>
        </w:rPr>
        <w:t>。</w:t>
      </w:r>
      <w:r>
        <w:rPr>
          <w:rFonts w:hint="eastAsia" w:eastAsia="华文仿宋"/>
          <w:sz w:val="32"/>
          <w:szCs w:val="32"/>
          <w:highlight w:val="none"/>
        </w:rPr>
        <w:t>成立于2011年7月，注册资本500万元。2014年3月，经泉州市国资委会同市公安局，归至福建省集英保安集团有限公司。2021年9月提级为金控集团权属一级企业。公司主要负责中心市区各主、次干道两侧路内停车泊位和国有全额投资建设的公共停车场的统一收费管理工作，承接中心市区（鲤城、丰泽）道路交通违法、事故、故障车辆拖移保管业务。</w:t>
      </w:r>
      <w:r>
        <w:rPr>
          <w:rFonts w:hint="eastAsia" w:eastAsia="华文仿宋"/>
          <w:sz w:val="32"/>
          <w:szCs w:val="32"/>
          <w:highlight w:val="none"/>
          <w:lang w:val="en-US" w:eastAsia="zh-CN"/>
        </w:rPr>
        <w:t xml:space="preserve"> </w:t>
      </w:r>
    </w:p>
    <w:p>
      <w:pPr>
        <w:spacing w:line="560" w:lineRule="exact"/>
        <w:ind w:firstLine="640" w:firstLineChars="200"/>
        <w:rPr>
          <w:rFonts w:eastAsia="黑体"/>
          <w:sz w:val="32"/>
          <w:szCs w:val="32"/>
          <w:highlight w:val="none"/>
        </w:rPr>
      </w:pPr>
      <w:r>
        <w:rPr>
          <w:rFonts w:eastAsia="黑体"/>
          <w:sz w:val="32"/>
          <w:szCs w:val="32"/>
          <w:highlight w:val="none"/>
        </w:rPr>
        <w:t>二、招聘岗位、人数及要求</w:t>
      </w:r>
    </w:p>
    <w:p>
      <w:pPr>
        <w:spacing w:line="560" w:lineRule="exact"/>
        <w:ind w:firstLine="640" w:firstLineChars="200"/>
        <w:rPr>
          <w:rFonts w:eastAsia="黑体"/>
          <w:sz w:val="32"/>
          <w:szCs w:val="32"/>
          <w:highlight w:val="none"/>
        </w:rPr>
      </w:pPr>
      <w:r>
        <w:rPr>
          <w:rFonts w:eastAsia="黑体"/>
          <w:sz w:val="32"/>
          <w:szCs w:val="32"/>
          <w:highlight w:val="none"/>
        </w:rPr>
        <w:t>（一）考核面试招聘</w:t>
      </w:r>
    </w:p>
    <w:p>
      <w:pPr>
        <w:spacing w:line="560" w:lineRule="exact"/>
        <w:ind w:firstLine="640" w:firstLineChars="200"/>
        <w:rPr>
          <w:rFonts w:eastAsia="方正仿宋简体"/>
          <w:sz w:val="32"/>
          <w:szCs w:val="32"/>
          <w:highlight w:val="none"/>
        </w:rPr>
      </w:pPr>
      <w:r>
        <w:rPr>
          <w:rFonts w:eastAsia="方正仿宋简体"/>
          <w:sz w:val="32"/>
          <w:szCs w:val="32"/>
          <w:highlight w:val="none"/>
        </w:rPr>
        <w:t>泉州金控集团及权属企业本次计划以考核面试招聘的方式招收工作人员</w:t>
      </w:r>
      <w:r>
        <w:rPr>
          <w:rFonts w:hint="eastAsia" w:eastAsia="方正仿宋简体"/>
          <w:sz w:val="32"/>
          <w:szCs w:val="32"/>
          <w:highlight w:val="none"/>
          <w:lang w:val="en-US" w:eastAsia="zh-CN"/>
        </w:rPr>
        <w:t>8</w:t>
      </w:r>
      <w:r>
        <w:rPr>
          <w:rFonts w:eastAsia="方正仿宋简体"/>
          <w:sz w:val="32"/>
          <w:szCs w:val="32"/>
          <w:highlight w:val="none"/>
        </w:rPr>
        <w:t>名。具体岗位如下：</w:t>
      </w:r>
    </w:p>
    <w:tbl>
      <w:tblPr>
        <w:tblStyle w:val="11"/>
        <w:tblpPr w:leftFromText="182" w:rightFromText="182" w:vertAnchor="text" w:horzAnchor="page" w:tblpXSpec="center" w:tblpY="1"/>
        <w:tblOverlap w:val="never"/>
        <w:tblW w:w="0" w:type="auto"/>
        <w:tblInd w:w="-88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891"/>
        <w:gridCol w:w="2267"/>
        <w:gridCol w:w="827"/>
        <w:gridCol w:w="517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47" w:hRule="atLeast"/>
        </w:trPr>
        <w:tc>
          <w:tcPr>
            <w:tcW w:w="891" w:type="dxa"/>
            <w:tcBorders>
              <w:tl2br w:val="nil"/>
              <w:tr2bl w:val="nil"/>
            </w:tcBorders>
            <w:noWrap w:val="0"/>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eastAsia="仿宋_GB2312" w:cs="Times New Roman"/>
                <w:b/>
                <w:bCs/>
                <w:sz w:val="28"/>
                <w:szCs w:val="28"/>
                <w:lang w:val="en-US" w:eastAsia="zh-CN"/>
              </w:rPr>
            </w:pPr>
            <w:r>
              <w:rPr>
                <w:rFonts w:hint="eastAsia" w:hAnsi="Times New Roman" w:eastAsia="仿宋_GB2312" w:cs="Times New Roman"/>
                <w:b/>
                <w:bCs/>
                <w:sz w:val="28"/>
                <w:szCs w:val="28"/>
                <w:lang w:val="en-US" w:eastAsia="zh-CN"/>
              </w:rPr>
              <w:t>岗位序号</w:t>
            </w:r>
          </w:p>
        </w:tc>
        <w:tc>
          <w:tcPr>
            <w:tcW w:w="2267" w:type="dxa"/>
            <w:tcBorders>
              <w:tl2br w:val="nil"/>
              <w:tr2bl w:val="nil"/>
            </w:tcBorders>
            <w:noWrap w:val="0"/>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招聘</w:t>
            </w:r>
          </w:p>
          <w:p>
            <w:pPr>
              <w:keepNext w:val="0"/>
              <w:keepLines w:val="0"/>
              <w:suppressLineNumbers w:val="0"/>
              <w:spacing w:before="0" w:beforeAutospacing="0" w:after="0" w:afterAutospacing="0" w:line="300" w:lineRule="exact"/>
              <w:ind w:left="0" w:right="0"/>
              <w:jc w:val="center"/>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岗位</w:t>
            </w:r>
          </w:p>
        </w:tc>
        <w:tc>
          <w:tcPr>
            <w:tcW w:w="827" w:type="dxa"/>
            <w:tcBorders>
              <w:tl2br w:val="nil"/>
              <w:tr2bl w:val="nil"/>
            </w:tcBorders>
            <w:noWrap w:val="0"/>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招聘</w:t>
            </w:r>
          </w:p>
          <w:p>
            <w:pPr>
              <w:keepNext w:val="0"/>
              <w:keepLines w:val="0"/>
              <w:suppressLineNumbers w:val="0"/>
              <w:spacing w:before="0" w:beforeAutospacing="0" w:after="0" w:afterAutospacing="0" w:line="300" w:lineRule="exact"/>
              <w:ind w:left="0" w:right="0"/>
              <w:jc w:val="center"/>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人数</w:t>
            </w:r>
          </w:p>
        </w:tc>
        <w:tc>
          <w:tcPr>
            <w:tcW w:w="5177" w:type="dxa"/>
            <w:tcBorders>
              <w:tl2br w:val="nil"/>
              <w:tr2bl w:val="nil"/>
            </w:tcBorders>
            <w:noWrap w:val="0"/>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招聘条件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47" w:hRule="atLeast"/>
        </w:trPr>
        <w:tc>
          <w:tcPr>
            <w:tcW w:w="891"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eastAsia" w:hAnsi="Times New Roman" w:eastAsia="宋体" w:cs="Times New Roman"/>
                <w:i w:val="0"/>
                <w:iCs w:val="0"/>
                <w:color w:val="000000"/>
                <w:kern w:val="0"/>
                <w:sz w:val="22"/>
                <w:szCs w:val="22"/>
                <w:u w:val="none"/>
                <w:lang w:val="en-US" w:eastAsia="zh-CN" w:bidi="ar"/>
              </w:rPr>
              <w:t>1</w:t>
            </w:r>
          </w:p>
        </w:tc>
        <w:tc>
          <w:tcPr>
            <w:tcW w:w="2267"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sz w:val="22"/>
                <w:szCs w:val="22"/>
                <w:lang w:eastAsia="zh-CN"/>
              </w:rPr>
            </w:pPr>
            <w:r>
              <w:rPr>
                <w:rFonts w:hint="default" w:ascii="Times New Roman" w:hAnsi="Times New Roman" w:eastAsia="宋体" w:cs="Times New Roman"/>
                <w:i w:val="0"/>
                <w:iCs w:val="0"/>
                <w:color w:val="000000"/>
                <w:kern w:val="0"/>
                <w:sz w:val="22"/>
                <w:szCs w:val="22"/>
                <w:u w:val="none"/>
                <w:lang w:val="en-US" w:eastAsia="zh-CN" w:bidi="ar"/>
              </w:rPr>
              <w:t>泉州中泉供应链管理有限公司</w:t>
            </w:r>
            <w:r>
              <w:rPr>
                <w:rFonts w:hint="default" w:ascii="Times New Roman" w:hAnsi="Times New Roman" w:eastAsia="宋体" w:cs="Times New Roman"/>
                <w:i w:val="0"/>
                <w:iCs w:val="0"/>
                <w:color w:val="000000"/>
                <w:kern w:val="0"/>
                <w:sz w:val="22"/>
                <w:szCs w:val="22"/>
                <w:u w:val="none"/>
                <w:lang w:val="en-US" w:eastAsia="zh-CN" w:bidi="ar"/>
              </w:rPr>
              <w:br w:type="textWrapping"/>
            </w:r>
            <w:r>
              <w:rPr>
                <w:rFonts w:hint="default" w:ascii="Times New Roman" w:hAnsi="Times New Roman" w:eastAsia="宋体" w:cs="Times New Roman"/>
                <w:i w:val="0"/>
                <w:iCs w:val="0"/>
                <w:color w:val="000000"/>
                <w:kern w:val="0"/>
                <w:sz w:val="22"/>
                <w:szCs w:val="22"/>
                <w:u w:val="none"/>
                <w:lang w:val="en-US" w:eastAsia="zh-CN" w:bidi="ar"/>
              </w:rPr>
              <w:t>副总经理</w:t>
            </w:r>
          </w:p>
        </w:tc>
        <w:tc>
          <w:tcPr>
            <w:tcW w:w="827"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sz w:val="22"/>
                <w:szCs w:val="22"/>
                <w:lang w:val="en-US" w:eastAsia="zh-CN"/>
              </w:rPr>
            </w:pPr>
            <w:r>
              <w:rPr>
                <w:rFonts w:hint="default" w:ascii="Times New Roman" w:hAnsi="Times New Roman" w:eastAsia="宋体" w:cs="Times New Roman"/>
                <w:i w:val="0"/>
                <w:iCs w:val="0"/>
                <w:color w:val="000000"/>
                <w:kern w:val="0"/>
                <w:sz w:val="22"/>
                <w:szCs w:val="22"/>
                <w:u w:val="none"/>
                <w:lang w:val="en-US" w:eastAsia="zh-CN" w:bidi="ar"/>
              </w:rPr>
              <w:t>1</w:t>
            </w:r>
          </w:p>
        </w:tc>
        <w:tc>
          <w:tcPr>
            <w:tcW w:w="5177" w:type="dxa"/>
            <w:tcBorders>
              <w:tl2br w:val="nil"/>
              <w:tr2bl w:val="nil"/>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sz w:val="22"/>
                <w:szCs w:val="22"/>
                <w:lang w:eastAsia="zh-CN"/>
              </w:rPr>
            </w:pPr>
            <w:r>
              <w:rPr>
                <w:rFonts w:hint="default" w:ascii="Times New Roman" w:hAnsi="Times New Roman" w:eastAsia="宋体" w:cs="Times New Roman"/>
                <w:i w:val="0"/>
                <w:iCs w:val="0"/>
                <w:color w:val="000000"/>
                <w:kern w:val="0"/>
                <w:sz w:val="22"/>
                <w:szCs w:val="22"/>
                <w:u w:val="none"/>
                <w:lang w:val="en-US" w:eastAsia="zh-CN" w:bidi="ar"/>
              </w:rPr>
              <w:t>1.本科及以上学历，工商管理类、电商物流类、会计与审计类、公共管理类专业；</w:t>
            </w:r>
            <w:r>
              <w:rPr>
                <w:rFonts w:hint="default" w:ascii="Times New Roman" w:hAnsi="Times New Roman" w:eastAsia="宋体" w:cs="Times New Roman"/>
                <w:i w:val="0"/>
                <w:iCs w:val="0"/>
                <w:color w:val="000000"/>
                <w:kern w:val="0"/>
                <w:sz w:val="22"/>
                <w:szCs w:val="22"/>
                <w:u w:val="none"/>
                <w:lang w:val="en-US" w:eastAsia="zh-CN" w:bidi="ar"/>
              </w:rPr>
              <w:br w:type="textWrapping"/>
            </w:r>
            <w:r>
              <w:rPr>
                <w:rFonts w:hint="default" w:ascii="Times New Roman" w:hAnsi="Times New Roman" w:eastAsia="宋体" w:cs="Times New Roman"/>
                <w:i w:val="0"/>
                <w:iCs w:val="0"/>
                <w:color w:val="000000"/>
                <w:kern w:val="0"/>
                <w:sz w:val="22"/>
                <w:szCs w:val="22"/>
                <w:u w:val="none"/>
                <w:lang w:val="en-US" w:eastAsia="zh-CN" w:bidi="ar"/>
              </w:rPr>
              <w:t>2.年龄在40周岁以下；</w:t>
            </w:r>
            <w:r>
              <w:rPr>
                <w:rFonts w:hint="default" w:ascii="Times New Roman" w:hAnsi="Times New Roman" w:eastAsia="宋体" w:cs="Times New Roman"/>
                <w:i w:val="0"/>
                <w:iCs w:val="0"/>
                <w:color w:val="000000"/>
                <w:kern w:val="0"/>
                <w:sz w:val="22"/>
                <w:szCs w:val="22"/>
                <w:u w:val="none"/>
                <w:lang w:val="en-US" w:eastAsia="zh-CN" w:bidi="ar"/>
              </w:rPr>
              <w:br w:type="textWrapping"/>
            </w:r>
            <w:r>
              <w:rPr>
                <w:rFonts w:hint="default" w:ascii="Times New Roman" w:hAnsi="Times New Roman" w:eastAsia="宋体" w:cs="Times New Roman"/>
                <w:i w:val="0"/>
                <w:iCs w:val="0"/>
                <w:color w:val="000000"/>
                <w:kern w:val="0"/>
                <w:sz w:val="22"/>
                <w:szCs w:val="22"/>
                <w:u w:val="none"/>
                <w:lang w:val="en-US" w:eastAsia="zh-CN" w:bidi="ar"/>
              </w:rPr>
              <w:t>3.具有8年以上进出口贸易或供应链管理业务工作经验且担任企业高层管理职务。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47" w:hRule="atLeast"/>
        </w:trPr>
        <w:tc>
          <w:tcPr>
            <w:tcW w:w="891" w:type="dxa"/>
            <w:tcBorders>
              <w:tl2br w:val="nil"/>
              <w:tr2bl w:val="nil"/>
            </w:tcBorders>
            <w:noWrap w:val="0"/>
            <w:vAlign w:val="center"/>
          </w:tcPr>
          <w:p>
            <w:pPr>
              <w:spacing w:line="240" w:lineRule="exact"/>
              <w:jc w:val="center"/>
              <w:rPr>
                <w:rFonts w:hint="default" w:ascii="Times New Roman" w:hAnsi="宋体" w:eastAsia="方正仿宋简体" w:cs="Times New Roman"/>
                <w:kern w:val="2"/>
                <w:sz w:val="21"/>
                <w:szCs w:val="21"/>
                <w:highlight w:val="none"/>
                <w:lang w:val="en-US" w:eastAsia="zh-CN" w:bidi="ar-SA"/>
              </w:rPr>
            </w:pPr>
            <w:r>
              <w:rPr>
                <w:rFonts w:eastAsia="方正仿宋简体"/>
                <w:sz w:val="21"/>
                <w:szCs w:val="21"/>
                <w:highlight w:val="none"/>
              </w:rPr>
              <w:t>2</w:t>
            </w:r>
          </w:p>
        </w:tc>
        <w:tc>
          <w:tcPr>
            <w:tcW w:w="2267" w:type="dxa"/>
            <w:tcBorders>
              <w:tl2br w:val="nil"/>
              <w:tr2bl w:val="nil"/>
            </w:tcBorders>
            <w:noWrap w:val="0"/>
            <w:vAlign w:val="center"/>
          </w:tcPr>
          <w:p>
            <w:pPr>
              <w:keepNext w:val="0"/>
              <w:keepLines w:val="0"/>
              <w:suppressLineNumbers w:val="0"/>
              <w:spacing w:before="0" w:beforeAutospacing="0" w:after="0" w:afterAutospacing="0" w:line="320" w:lineRule="exact"/>
              <w:ind w:left="0" w:right="0"/>
              <w:jc w:val="center"/>
              <w:rPr>
                <w:rFonts w:hint="default" w:ascii="Times New Roman" w:hAnsi="Times New Roman" w:eastAsia="宋体" w:cs="Times New Roman"/>
                <w:sz w:val="22"/>
                <w:szCs w:val="22"/>
                <w:highlight w:val="none"/>
                <w:lang w:val="en-US" w:eastAsia="zh-CN"/>
              </w:rPr>
            </w:pPr>
            <w:r>
              <w:rPr>
                <w:rFonts w:hint="default" w:ascii="Times New Roman" w:hAnsi="Times New Roman" w:eastAsia="宋体" w:cs="Times New Roman"/>
                <w:sz w:val="22"/>
                <w:szCs w:val="22"/>
                <w:highlight w:val="none"/>
                <w:lang w:val="en-US" w:eastAsia="zh-CN"/>
              </w:rPr>
              <w:t>泉州市住房置业融资担保有限责任公司</w:t>
            </w:r>
          </w:p>
          <w:p>
            <w:pPr>
              <w:keepNext w:val="0"/>
              <w:keepLines w:val="0"/>
              <w:suppressLineNumbers w:val="0"/>
              <w:spacing w:before="0" w:beforeAutospacing="0" w:after="0" w:afterAutospacing="0" w:line="320" w:lineRule="exact"/>
              <w:ind w:left="0" w:leftChars="0" w:right="0" w:rightChars="0"/>
              <w:jc w:val="center"/>
              <w:rPr>
                <w:rFonts w:hint="default" w:ascii="Times New Roman" w:hAnsi="Times New Roman" w:eastAsia="宋体" w:cs="Times New Roman"/>
                <w:kern w:val="2"/>
                <w:sz w:val="22"/>
                <w:szCs w:val="22"/>
                <w:highlight w:val="none"/>
                <w:lang w:val="en-US" w:eastAsia="zh-CN" w:bidi="ar-SA"/>
              </w:rPr>
            </w:pPr>
            <w:r>
              <w:rPr>
                <w:rFonts w:hint="default" w:ascii="Times New Roman" w:hAnsi="Times New Roman" w:eastAsia="宋体" w:cs="Times New Roman"/>
                <w:sz w:val="22"/>
                <w:szCs w:val="22"/>
                <w:highlight w:val="none"/>
                <w:lang w:val="en-US" w:eastAsia="zh-CN"/>
              </w:rPr>
              <w:t>业务部副经理</w:t>
            </w:r>
          </w:p>
        </w:tc>
        <w:tc>
          <w:tcPr>
            <w:tcW w:w="827" w:type="dxa"/>
            <w:tcBorders>
              <w:tl2br w:val="nil"/>
              <w:tr2bl w:val="nil"/>
            </w:tcBorders>
            <w:noWrap w:val="0"/>
            <w:vAlign w:val="center"/>
          </w:tcPr>
          <w:p>
            <w:pPr>
              <w:keepNext w:val="0"/>
              <w:keepLines w:val="0"/>
              <w:suppressLineNumbers w:val="0"/>
              <w:spacing w:before="0" w:beforeAutospacing="0" w:after="0" w:afterAutospacing="0" w:line="320" w:lineRule="exact"/>
              <w:ind w:left="0" w:leftChars="0" w:right="0" w:rightChars="0"/>
              <w:jc w:val="center"/>
              <w:rPr>
                <w:rFonts w:hint="default" w:ascii="Times New Roman" w:hAnsi="Times New Roman" w:eastAsia="宋体" w:cs="Times New Roman"/>
                <w:kern w:val="2"/>
                <w:sz w:val="22"/>
                <w:szCs w:val="22"/>
                <w:highlight w:val="none"/>
                <w:lang w:val="en-US" w:eastAsia="zh-CN" w:bidi="ar-SA"/>
              </w:rPr>
            </w:pPr>
            <w:r>
              <w:rPr>
                <w:rFonts w:hint="default" w:ascii="Times New Roman" w:hAnsi="Times New Roman" w:eastAsia="宋体" w:cs="Times New Roman"/>
                <w:sz w:val="22"/>
                <w:szCs w:val="22"/>
                <w:highlight w:val="none"/>
                <w:lang w:val="en-US" w:eastAsia="zh-CN"/>
              </w:rPr>
              <w:t>1</w:t>
            </w:r>
          </w:p>
        </w:tc>
        <w:tc>
          <w:tcPr>
            <w:tcW w:w="5177" w:type="dxa"/>
            <w:tcBorders>
              <w:tl2br w:val="nil"/>
              <w:tr2bl w:val="nil"/>
            </w:tcBorders>
            <w:noWrap w:val="0"/>
            <w:vAlign w:val="center"/>
          </w:tcPr>
          <w:p>
            <w:pPr>
              <w:keepNext w:val="0"/>
              <w:keepLines w:val="0"/>
              <w:suppressLineNumbers w:val="0"/>
              <w:spacing w:before="0" w:beforeAutospacing="0" w:after="0" w:afterAutospacing="0" w:line="320" w:lineRule="exact"/>
              <w:ind w:left="0" w:right="0"/>
              <w:jc w:val="left"/>
              <w:rPr>
                <w:rFonts w:hint="default" w:ascii="Times New Roman" w:hAnsi="Times New Roman" w:eastAsia="宋体" w:cs="Times New Roman"/>
                <w:sz w:val="22"/>
                <w:szCs w:val="22"/>
                <w:highlight w:val="none"/>
                <w:lang w:val="en-US" w:eastAsia="zh-CN"/>
              </w:rPr>
            </w:pPr>
            <w:r>
              <w:rPr>
                <w:rFonts w:hint="default" w:ascii="Times New Roman" w:hAnsi="Times New Roman" w:eastAsia="宋体" w:cs="Times New Roman"/>
                <w:sz w:val="22"/>
                <w:szCs w:val="22"/>
                <w:highlight w:val="none"/>
                <w:lang w:val="en-US" w:eastAsia="zh-CN"/>
              </w:rPr>
              <w:t>1.本科及以上学历，经济贸易类、财政金融类专业；</w:t>
            </w:r>
          </w:p>
          <w:p>
            <w:pPr>
              <w:keepNext w:val="0"/>
              <w:keepLines w:val="0"/>
              <w:suppressLineNumbers w:val="0"/>
              <w:spacing w:before="0" w:beforeAutospacing="0" w:after="0" w:afterAutospacing="0" w:line="320" w:lineRule="exact"/>
              <w:ind w:left="0" w:right="0"/>
              <w:jc w:val="left"/>
              <w:rPr>
                <w:rFonts w:hint="default" w:ascii="Times New Roman" w:hAnsi="Times New Roman" w:eastAsia="宋体" w:cs="Times New Roman"/>
                <w:sz w:val="22"/>
                <w:szCs w:val="22"/>
                <w:highlight w:val="none"/>
                <w:lang w:val="en-US" w:eastAsia="zh-CN"/>
              </w:rPr>
            </w:pPr>
            <w:r>
              <w:rPr>
                <w:rFonts w:hint="default" w:ascii="Times New Roman" w:hAnsi="Times New Roman" w:eastAsia="宋体" w:cs="Times New Roman"/>
                <w:sz w:val="22"/>
                <w:szCs w:val="22"/>
                <w:highlight w:val="none"/>
                <w:lang w:val="en-US" w:eastAsia="zh-CN"/>
              </w:rPr>
              <w:t>2.年龄在40周岁以下；</w:t>
            </w:r>
          </w:p>
          <w:p>
            <w:pPr>
              <w:keepNext w:val="0"/>
              <w:keepLines w:val="0"/>
              <w:suppressLineNumbers w:val="0"/>
              <w:spacing w:before="0" w:beforeAutospacing="0" w:after="0" w:afterAutospacing="0" w:line="320" w:lineRule="exact"/>
              <w:ind w:left="0" w:right="0"/>
              <w:jc w:val="left"/>
              <w:rPr>
                <w:rFonts w:hint="default" w:ascii="Times New Roman" w:hAnsi="Times New Roman" w:eastAsia="宋体" w:cs="Times New Roman"/>
                <w:sz w:val="22"/>
                <w:szCs w:val="22"/>
                <w:highlight w:val="none"/>
                <w:lang w:val="en-US" w:eastAsia="zh-CN"/>
              </w:rPr>
            </w:pPr>
            <w:r>
              <w:rPr>
                <w:rFonts w:hint="default" w:ascii="Times New Roman" w:hAnsi="Times New Roman" w:eastAsia="宋体" w:cs="Times New Roman"/>
                <w:sz w:val="22"/>
                <w:szCs w:val="22"/>
                <w:highlight w:val="none"/>
                <w:lang w:val="en-US" w:eastAsia="zh-CN"/>
              </w:rPr>
              <w:t>3.具有10年以上银行、保险等金融行业工作经验，担任过3年以上机构或部门负责人；</w:t>
            </w:r>
          </w:p>
          <w:p>
            <w:pPr>
              <w:keepNext w:val="0"/>
              <w:keepLines w:val="0"/>
              <w:suppressLineNumbers w:val="0"/>
              <w:spacing w:before="0" w:beforeAutospacing="0" w:after="0" w:afterAutospacing="0" w:line="320" w:lineRule="exact"/>
              <w:ind w:left="0" w:leftChars="0" w:right="0" w:rightChars="0"/>
              <w:jc w:val="left"/>
              <w:rPr>
                <w:rFonts w:hint="default" w:ascii="Times New Roman" w:hAnsi="Times New Roman" w:eastAsia="宋体" w:cs="Times New Roman"/>
                <w:kern w:val="2"/>
                <w:sz w:val="22"/>
                <w:szCs w:val="22"/>
                <w:highlight w:val="none"/>
                <w:lang w:val="en-US" w:eastAsia="zh-CN" w:bidi="ar-SA"/>
              </w:rPr>
            </w:pPr>
            <w:r>
              <w:rPr>
                <w:rFonts w:hint="default" w:ascii="Times New Roman" w:hAnsi="Times New Roman" w:eastAsia="宋体" w:cs="Times New Roman"/>
                <w:sz w:val="22"/>
                <w:szCs w:val="22"/>
                <w:highlight w:val="none"/>
                <w:lang w:val="en-US" w:eastAsia="zh-CN"/>
              </w:rPr>
              <w:t>4.应具有中级及以上经济类专业技术资格或职称。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47" w:hRule="atLeast"/>
        </w:trPr>
        <w:tc>
          <w:tcPr>
            <w:tcW w:w="891"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eastAsia" w:hAnsi="Times New Roman" w:eastAsia="宋体" w:cs="Times New Roman"/>
                <w:i w:val="0"/>
                <w:iCs w:val="0"/>
                <w:color w:val="000000"/>
                <w:kern w:val="0"/>
                <w:sz w:val="22"/>
                <w:szCs w:val="22"/>
                <w:u w:val="none"/>
                <w:lang w:val="en-US" w:eastAsia="zh-CN" w:bidi="ar"/>
              </w:rPr>
              <w:t>3</w:t>
            </w:r>
          </w:p>
        </w:tc>
        <w:tc>
          <w:tcPr>
            <w:tcW w:w="2267"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sz w:val="22"/>
                <w:szCs w:val="22"/>
                <w:lang w:eastAsia="zh-CN"/>
              </w:rPr>
            </w:pPr>
            <w:r>
              <w:rPr>
                <w:rFonts w:hint="default" w:ascii="Times New Roman" w:hAnsi="Times New Roman" w:eastAsia="宋体" w:cs="Times New Roman"/>
                <w:i w:val="0"/>
                <w:iCs w:val="0"/>
                <w:color w:val="000000"/>
                <w:spacing w:val="-11"/>
                <w:kern w:val="0"/>
                <w:sz w:val="22"/>
                <w:szCs w:val="22"/>
                <w:u w:val="none"/>
                <w:lang w:val="en-US" w:eastAsia="zh-CN" w:bidi="ar"/>
              </w:rPr>
              <w:t>泉州中泉酒业有限公司</w:t>
            </w:r>
            <w:r>
              <w:rPr>
                <w:rFonts w:hint="default" w:ascii="Times New Roman" w:hAnsi="Times New Roman" w:eastAsia="宋体" w:cs="Times New Roman"/>
                <w:i w:val="0"/>
                <w:iCs w:val="0"/>
                <w:color w:val="000000"/>
                <w:kern w:val="0"/>
                <w:sz w:val="22"/>
                <w:szCs w:val="22"/>
                <w:u w:val="none"/>
                <w:lang w:val="en-US" w:eastAsia="zh-CN" w:bidi="ar"/>
              </w:rPr>
              <w:br w:type="textWrapping"/>
            </w:r>
            <w:r>
              <w:rPr>
                <w:rFonts w:hint="default" w:ascii="Times New Roman" w:hAnsi="Times New Roman" w:eastAsia="宋体" w:cs="Times New Roman"/>
                <w:i w:val="0"/>
                <w:iCs w:val="0"/>
                <w:color w:val="000000"/>
                <w:kern w:val="0"/>
                <w:sz w:val="22"/>
                <w:szCs w:val="22"/>
                <w:u w:val="none"/>
                <w:lang w:val="en-US" w:eastAsia="zh-CN" w:bidi="ar"/>
              </w:rPr>
              <w:t>营销总监</w:t>
            </w:r>
          </w:p>
        </w:tc>
        <w:tc>
          <w:tcPr>
            <w:tcW w:w="827"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sz w:val="22"/>
                <w:szCs w:val="22"/>
                <w:lang w:val="en-US" w:eastAsia="zh-CN"/>
              </w:rPr>
            </w:pPr>
            <w:r>
              <w:rPr>
                <w:rFonts w:hint="default" w:ascii="Times New Roman" w:hAnsi="Times New Roman" w:eastAsia="宋体" w:cs="Times New Roman"/>
                <w:i w:val="0"/>
                <w:iCs w:val="0"/>
                <w:color w:val="000000"/>
                <w:kern w:val="0"/>
                <w:sz w:val="22"/>
                <w:szCs w:val="22"/>
                <w:u w:val="none"/>
                <w:lang w:val="en-US" w:eastAsia="zh-CN" w:bidi="ar"/>
              </w:rPr>
              <w:t>1</w:t>
            </w:r>
          </w:p>
        </w:tc>
        <w:tc>
          <w:tcPr>
            <w:tcW w:w="5177" w:type="dxa"/>
            <w:tcBorders>
              <w:tl2br w:val="nil"/>
              <w:tr2bl w:val="nil"/>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sz w:val="22"/>
                <w:szCs w:val="22"/>
                <w:lang w:val="en-US" w:eastAsia="zh-CN"/>
              </w:rPr>
            </w:pPr>
            <w:r>
              <w:rPr>
                <w:rFonts w:hint="default" w:ascii="Times New Roman" w:hAnsi="Times New Roman" w:eastAsia="宋体" w:cs="Times New Roman"/>
                <w:i w:val="0"/>
                <w:iCs w:val="0"/>
                <w:color w:val="000000"/>
                <w:kern w:val="0"/>
                <w:sz w:val="22"/>
                <w:szCs w:val="22"/>
                <w:u w:val="none"/>
                <w:lang w:val="en-US" w:eastAsia="zh-CN" w:bidi="ar"/>
              </w:rPr>
              <w:t>1.年龄</w:t>
            </w:r>
            <w:r>
              <w:rPr>
                <w:rFonts w:hint="eastAsia" w:cs="Times New Roman"/>
                <w:i w:val="0"/>
                <w:iCs w:val="0"/>
                <w:color w:val="000000"/>
                <w:kern w:val="0"/>
                <w:sz w:val="22"/>
                <w:szCs w:val="22"/>
                <w:u w:val="none"/>
                <w:lang w:val="en-US" w:eastAsia="zh-CN" w:bidi="ar"/>
              </w:rPr>
              <w:t>在</w:t>
            </w:r>
            <w:r>
              <w:rPr>
                <w:rFonts w:hint="default" w:ascii="Times New Roman" w:hAnsi="Times New Roman" w:eastAsia="宋体" w:cs="Times New Roman"/>
                <w:i w:val="0"/>
                <w:iCs w:val="0"/>
                <w:color w:val="000000"/>
                <w:kern w:val="0"/>
                <w:sz w:val="22"/>
                <w:szCs w:val="22"/>
                <w:u w:val="none"/>
                <w:lang w:val="en-US" w:eastAsia="zh-CN" w:bidi="ar"/>
              </w:rPr>
              <w:t>40周岁以下；</w:t>
            </w:r>
            <w:r>
              <w:rPr>
                <w:rFonts w:hint="default" w:ascii="Times New Roman" w:hAnsi="Times New Roman" w:eastAsia="宋体" w:cs="Times New Roman"/>
                <w:i w:val="0"/>
                <w:iCs w:val="0"/>
                <w:color w:val="000000"/>
                <w:kern w:val="0"/>
                <w:sz w:val="22"/>
                <w:szCs w:val="22"/>
                <w:u w:val="none"/>
                <w:lang w:val="en-US" w:eastAsia="zh-CN" w:bidi="ar"/>
              </w:rPr>
              <w:br w:type="textWrapping"/>
            </w:r>
            <w:r>
              <w:rPr>
                <w:rFonts w:hint="default" w:ascii="Times New Roman" w:hAnsi="Times New Roman" w:eastAsia="宋体" w:cs="Times New Roman"/>
                <w:i w:val="0"/>
                <w:iCs w:val="0"/>
                <w:color w:val="000000"/>
                <w:kern w:val="0"/>
                <w:sz w:val="22"/>
                <w:szCs w:val="22"/>
                <w:u w:val="none"/>
                <w:lang w:val="en-US" w:eastAsia="zh-CN" w:bidi="ar"/>
              </w:rPr>
              <w:t>2.具有8年以上酒行业业务岗位工作经验，担任过5年以上酒业企业中高层管理职务。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891"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spacing w:val="-17"/>
                <w:kern w:val="0"/>
                <w:sz w:val="22"/>
                <w:szCs w:val="22"/>
                <w:u w:val="none"/>
                <w:lang w:val="en-US" w:eastAsia="zh-CN" w:bidi="ar"/>
              </w:rPr>
            </w:pPr>
            <w:r>
              <w:rPr>
                <w:rFonts w:hint="eastAsia" w:hAnsi="Times New Roman" w:eastAsia="宋体" w:cs="Times New Roman"/>
                <w:i w:val="0"/>
                <w:iCs w:val="0"/>
                <w:color w:val="000000"/>
                <w:spacing w:val="-17"/>
                <w:kern w:val="0"/>
                <w:sz w:val="22"/>
                <w:szCs w:val="22"/>
                <w:u w:val="none"/>
                <w:lang w:val="en-US" w:eastAsia="zh-CN" w:bidi="ar"/>
              </w:rPr>
              <w:t>4</w:t>
            </w:r>
          </w:p>
        </w:tc>
        <w:tc>
          <w:tcPr>
            <w:tcW w:w="2267"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泉州中泉供应链管理</w:t>
            </w:r>
          </w:p>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spacing w:val="-17"/>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有限公司</w:t>
            </w:r>
            <w:r>
              <w:rPr>
                <w:rFonts w:hint="default" w:ascii="Times New Roman" w:hAnsi="Times New Roman" w:eastAsia="宋体" w:cs="Times New Roman"/>
                <w:i w:val="0"/>
                <w:iCs w:val="0"/>
                <w:color w:val="000000"/>
                <w:kern w:val="0"/>
                <w:sz w:val="22"/>
                <w:szCs w:val="22"/>
                <w:u w:val="none"/>
                <w:lang w:val="en-US" w:eastAsia="zh-CN" w:bidi="ar"/>
              </w:rPr>
              <w:br w:type="textWrapping"/>
            </w:r>
            <w:r>
              <w:rPr>
                <w:rFonts w:hint="default" w:ascii="Times New Roman" w:hAnsi="Times New Roman" w:eastAsia="宋体" w:cs="Times New Roman"/>
                <w:i w:val="0"/>
                <w:iCs w:val="0"/>
                <w:color w:val="000000"/>
                <w:spacing w:val="-17"/>
                <w:kern w:val="0"/>
                <w:sz w:val="22"/>
                <w:szCs w:val="22"/>
                <w:u w:val="none"/>
                <w:lang w:val="en-US" w:eastAsia="zh-CN" w:bidi="ar"/>
              </w:rPr>
              <w:t>党务专员（选派至国资委锻炼学习）</w:t>
            </w:r>
          </w:p>
        </w:tc>
        <w:tc>
          <w:tcPr>
            <w:tcW w:w="827"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1</w:t>
            </w:r>
          </w:p>
        </w:tc>
        <w:tc>
          <w:tcPr>
            <w:tcW w:w="5177" w:type="dxa"/>
            <w:tcBorders>
              <w:tl2br w:val="nil"/>
              <w:tr2bl w:val="nil"/>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1.本科及以上学历；</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2.年龄在30周岁以下；</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3.中共党员；</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4.具有3年</w:t>
            </w:r>
            <w:r>
              <w:rPr>
                <w:rFonts w:hint="eastAsia" w:cs="Times New Roman"/>
                <w:i w:val="0"/>
                <w:iCs w:val="0"/>
                <w:color w:val="000000"/>
                <w:kern w:val="0"/>
                <w:sz w:val="22"/>
                <w:szCs w:val="22"/>
                <w:u w:val="none"/>
                <w:lang w:val="en-US" w:eastAsia="zh-CN" w:bidi="ar"/>
              </w:rPr>
              <w:t>及</w:t>
            </w:r>
            <w:r>
              <w:rPr>
                <w:rFonts w:hint="default" w:ascii="Times New Roman" w:hAnsi="Times New Roman" w:eastAsia="宋体" w:cs="Times New Roman"/>
                <w:i w:val="0"/>
                <w:iCs w:val="0"/>
                <w:color w:val="000000"/>
                <w:kern w:val="0"/>
                <w:sz w:val="22"/>
                <w:szCs w:val="22"/>
                <w:u w:val="none"/>
                <w:lang w:val="en-US" w:eastAsia="zh-CN" w:bidi="ar"/>
              </w:rPr>
              <w:t>以上党务或综合文字工作经验。（党务工作特指党组织建设</w:t>
            </w:r>
            <w:r>
              <w:rPr>
                <w:rFonts w:hint="eastAsia" w:cs="Times New Roman"/>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党员教育</w:t>
            </w:r>
            <w:r>
              <w:rPr>
                <w:rFonts w:hint="eastAsia" w:cs="Times New Roman"/>
                <w:i w:val="0"/>
                <w:iCs w:val="0"/>
                <w:color w:val="000000"/>
                <w:kern w:val="0"/>
                <w:sz w:val="22"/>
                <w:szCs w:val="22"/>
                <w:u w:val="none"/>
                <w:lang w:val="en-US" w:eastAsia="zh-CN" w:bidi="ar"/>
              </w:rPr>
              <w:t>管理、</w:t>
            </w:r>
            <w:r>
              <w:rPr>
                <w:rFonts w:hint="default" w:ascii="Times New Roman" w:hAnsi="Times New Roman" w:eastAsia="宋体" w:cs="Times New Roman"/>
                <w:i w:val="0"/>
                <w:iCs w:val="0"/>
                <w:color w:val="000000"/>
                <w:kern w:val="0"/>
                <w:sz w:val="22"/>
                <w:szCs w:val="22"/>
                <w:u w:val="none"/>
                <w:lang w:val="en-US" w:eastAsia="zh-CN" w:bidi="ar"/>
              </w:rPr>
              <w:t>人才</w:t>
            </w:r>
            <w:r>
              <w:rPr>
                <w:rFonts w:hint="eastAsia" w:cs="Times New Roman"/>
                <w:i w:val="0"/>
                <w:iCs w:val="0"/>
                <w:color w:val="000000"/>
                <w:kern w:val="0"/>
                <w:sz w:val="22"/>
                <w:szCs w:val="22"/>
                <w:u w:val="none"/>
                <w:lang w:val="en-US" w:eastAsia="zh-CN" w:bidi="ar"/>
              </w:rPr>
              <w:t>工作</w:t>
            </w:r>
            <w:r>
              <w:rPr>
                <w:rFonts w:hint="default" w:ascii="Times New Roman" w:hAnsi="Times New Roman" w:eastAsia="宋体" w:cs="Times New Roman"/>
                <w:i w:val="0"/>
                <w:iCs w:val="0"/>
                <w:color w:val="000000"/>
                <w:kern w:val="0"/>
                <w:sz w:val="22"/>
                <w:szCs w:val="22"/>
                <w:u w:val="none"/>
                <w:lang w:val="en-US" w:eastAsia="zh-CN" w:bidi="ar"/>
              </w:rPr>
              <w:t>、宣传思想工作）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891" w:type="dxa"/>
            <w:tcBorders>
              <w:tl2br w:val="nil"/>
              <w:tr2bl w:val="nil"/>
            </w:tcBorders>
            <w:noWrap w:val="0"/>
            <w:vAlign w:val="center"/>
          </w:tcPr>
          <w:p>
            <w:pPr>
              <w:keepNext w:val="0"/>
              <w:keepLines w:val="0"/>
              <w:widowControl/>
              <w:suppressLineNumbers w:val="0"/>
              <w:jc w:val="center"/>
              <w:textAlignment w:val="center"/>
              <w:rPr>
                <w:rFonts w:hint="eastAsia" w:hAnsi="Times New Roman" w:eastAsia="宋体" w:cs="Times New Roman"/>
                <w:i w:val="0"/>
                <w:iCs w:val="0"/>
                <w:color w:val="000000"/>
                <w:spacing w:val="-17"/>
                <w:kern w:val="0"/>
                <w:sz w:val="22"/>
                <w:szCs w:val="22"/>
                <w:u w:val="none"/>
                <w:lang w:val="en-US" w:eastAsia="zh-CN" w:bidi="ar"/>
              </w:rPr>
            </w:pPr>
            <w:r>
              <w:rPr>
                <w:rFonts w:hint="eastAsia" w:hAnsi="Times New Roman" w:eastAsia="宋体" w:cs="Times New Roman"/>
                <w:i w:val="0"/>
                <w:iCs w:val="0"/>
                <w:color w:val="000000"/>
                <w:spacing w:val="-17"/>
                <w:kern w:val="0"/>
                <w:sz w:val="22"/>
                <w:szCs w:val="22"/>
                <w:u w:val="none"/>
                <w:lang w:val="en-US" w:eastAsia="zh-CN" w:bidi="ar"/>
              </w:rPr>
              <w:t>5</w:t>
            </w:r>
          </w:p>
        </w:tc>
        <w:tc>
          <w:tcPr>
            <w:tcW w:w="2267" w:type="dxa"/>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福建省五建建设集团有限公司</w:t>
            </w:r>
            <w:r>
              <w:rPr>
                <w:rFonts w:hint="default" w:ascii="Times New Roman" w:hAnsi="Times New Roman" w:eastAsia="宋体" w:cs="Times New Roman"/>
                <w:i w:val="0"/>
                <w:iCs w:val="0"/>
                <w:color w:val="000000"/>
                <w:kern w:val="0"/>
                <w:sz w:val="22"/>
                <w:szCs w:val="22"/>
                <w:u w:val="none"/>
                <w:lang w:val="en-US" w:eastAsia="zh-CN" w:bidi="ar"/>
              </w:rPr>
              <w:br w:type="textWrapping"/>
            </w:r>
            <w:r>
              <w:rPr>
                <w:rFonts w:hint="default" w:ascii="Times New Roman" w:hAnsi="Times New Roman" w:eastAsia="宋体" w:cs="Times New Roman"/>
                <w:i w:val="0"/>
                <w:iCs w:val="0"/>
                <w:color w:val="000000"/>
                <w:kern w:val="0"/>
                <w:sz w:val="22"/>
                <w:szCs w:val="22"/>
                <w:u w:val="none"/>
                <w:lang w:val="en-US" w:eastAsia="zh-CN" w:bidi="ar"/>
              </w:rPr>
              <w:t xml:space="preserve">建筑机械管理员 </w:t>
            </w:r>
          </w:p>
        </w:tc>
        <w:tc>
          <w:tcPr>
            <w:tcW w:w="827" w:type="dxa"/>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4</w:t>
            </w:r>
          </w:p>
        </w:tc>
        <w:tc>
          <w:tcPr>
            <w:tcW w:w="5177" w:type="dxa"/>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1.中专及以上学历，机械类专业；</w:t>
            </w:r>
            <w:r>
              <w:rPr>
                <w:rFonts w:hint="default" w:ascii="Times New Roman" w:hAnsi="Times New Roman" w:eastAsia="宋体" w:cs="Times New Roman"/>
                <w:i w:val="0"/>
                <w:iCs w:val="0"/>
                <w:color w:val="000000"/>
                <w:kern w:val="0"/>
                <w:sz w:val="22"/>
                <w:szCs w:val="22"/>
                <w:u w:val="none"/>
                <w:lang w:val="en-US" w:eastAsia="zh-CN" w:bidi="ar"/>
              </w:rPr>
              <w:br w:type="textWrapping"/>
            </w:r>
            <w:r>
              <w:rPr>
                <w:rFonts w:hint="default" w:ascii="Times New Roman" w:hAnsi="Times New Roman" w:eastAsia="宋体" w:cs="Times New Roman"/>
                <w:i w:val="0"/>
                <w:iCs w:val="0"/>
                <w:color w:val="000000"/>
                <w:kern w:val="0"/>
                <w:sz w:val="22"/>
                <w:szCs w:val="22"/>
                <w:u w:val="none"/>
                <w:lang w:val="en-US" w:eastAsia="zh-CN" w:bidi="ar"/>
              </w:rPr>
              <w:t>2.年龄在40周岁以下；</w:t>
            </w:r>
            <w:r>
              <w:rPr>
                <w:rFonts w:hint="default" w:ascii="Times New Roman" w:hAnsi="Times New Roman" w:eastAsia="宋体" w:cs="Times New Roman"/>
                <w:i w:val="0"/>
                <w:iCs w:val="0"/>
                <w:color w:val="000000"/>
                <w:kern w:val="0"/>
                <w:sz w:val="22"/>
                <w:szCs w:val="22"/>
                <w:u w:val="none"/>
                <w:lang w:val="en-US" w:eastAsia="zh-CN" w:bidi="ar"/>
              </w:rPr>
              <w:br w:type="textWrapping"/>
            </w:r>
            <w:r>
              <w:rPr>
                <w:rFonts w:hint="default" w:ascii="Times New Roman" w:hAnsi="Times New Roman" w:eastAsia="宋体" w:cs="Times New Roman"/>
                <w:i w:val="0"/>
                <w:iCs w:val="0"/>
                <w:color w:val="000000"/>
                <w:kern w:val="0"/>
                <w:sz w:val="22"/>
                <w:szCs w:val="22"/>
                <w:u w:val="none"/>
                <w:lang w:val="en-US" w:eastAsia="zh-CN" w:bidi="ar"/>
              </w:rPr>
              <w:t>3.具备3年以上项目机械管理相关经验，熟悉掌握起重机械安拆、维护、检查等；</w:t>
            </w:r>
            <w:r>
              <w:rPr>
                <w:rFonts w:hint="default" w:ascii="Times New Roman" w:hAnsi="Times New Roman" w:eastAsia="宋体" w:cs="Times New Roman"/>
                <w:i w:val="0"/>
                <w:iCs w:val="0"/>
                <w:color w:val="000000"/>
                <w:kern w:val="0"/>
                <w:sz w:val="22"/>
                <w:szCs w:val="22"/>
                <w:u w:val="none"/>
                <w:lang w:val="en-US" w:eastAsia="zh-CN" w:bidi="ar"/>
              </w:rPr>
              <w:br w:type="textWrapping"/>
            </w:r>
            <w:r>
              <w:rPr>
                <w:rFonts w:hint="default" w:ascii="Times New Roman" w:hAnsi="Times New Roman" w:eastAsia="宋体" w:cs="Times New Roman"/>
                <w:i w:val="0"/>
                <w:iCs w:val="0"/>
                <w:color w:val="000000"/>
                <w:kern w:val="0"/>
                <w:sz w:val="22"/>
                <w:szCs w:val="22"/>
                <w:u w:val="none"/>
                <w:lang w:val="en-US" w:eastAsia="zh-CN" w:bidi="ar"/>
              </w:rPr>
              <w:t>4.定向省内外项目部。</w:t>
            </w:r>
          </w:p>
        </w:tc>
      </w:tr>
    </w:tbl>
    <w:p>
      <w:pPr>
        <w:pStyle w:val="6"/>
        <w:rPr>
          <w:highlight w:val="none"/>
        </w:rPr>
      </w:pPr>
    </w:p>
    <w:p>
      <w:pPr>
        <w:spacing w:line="560" w:lineRule="exact"/>
        <w:rPr>
          <w:rFonts w:eastAsia="黑体"/>
          <w:sz w:val="32"/>
          <w:szCs w:val="32"/>
          <w:highlight w:val="none"/>
        </w:rPr>
      </w:pPr>
      <w:r>
        <w:rPr>
          <w:rFonts w:eastAsia="黑体"/>
          <w:sz w:val="32"/>
          <w:szCs w:val="32"/>
          <w:highlight w:val="none"/>
        </w:rPr>
        <w:t>（二）考试招聘</w:t>
      </w:r>
    </w:p>
    <w:p>
      <w:pPr>
        <w:pStyle w:val="10"/>
        <w:ind w:firstLine="640"/>
        <w:rPr>
          <w:rFonts w:eastAsia="方正仿宋简体"/>
          <w:szCs w:val="32"/>
          <w:highlight w:val="none"/>
        </w:rPr>
      </w:pPr>
      <w:r>
        <w:rPr>
          <w:rFonts w:eastAsia="方正仿宋简体"/>
          <w:szCs w:val="32"/>
          <w:highlight w:val="none"/>
        </w:rPr>
        <w:t>泉州金控集团及权属</w:t>
      </w:r>
      <w:r>
        <w:rPr>
          <w:rFonts w:hint="eastAsia" w:eastAsia="方正仿宋简体"/>
          <w:szCs w:val="32"/>
          <w:highlight w:val="none"/>
          <w:lang w:eastAsia="zh-CN"/>
        </w:rPr>
        <w:t>企业</w:t>
      </w:r>
      <w:r>
        <w:rPr>
          <w:rFonts w:eastAsia="方正仿宋简体"/>
          <w:szCs w:val="32"/>
          <w:highlight w:val="none"/>
        </w:rPr>
        <w:t>本次计划以考试招聘的方式招收工作人员</w:t>
      </w:r>
      <w:r>
        <w:rPr>
          <w:rFonts w:hint="eastAsia" w:eastAsia="方正仿宋简体"/>
          <w:szCs w:val="32"/>
          <w:highlight w:val="none"/>
          <w:lang w:val="en-US" w:eastAsia="zh-CN"/>
        </w:rPr>
        <w:t>35</w:t>
      </w:r>
      <w:r>
        <w:rPr>
          <w:rFonts w:eastAsia="方正仿宋简体"/>
          <w:szCs w:val="32"/>
          <w:highlight w:val="none"/>
        </w:rPr>
        <w:t>名。</w:t>
      </w:r>
      <w:r>
        <w:rPr>
          <w:rFonts w:eastAsia="方正仿宋简体"/>
          <w:sz w:val="32"/>
          <w:szCs w:val="32"/>
          <w:highlight w:val="none"/>
        </w:rPr>
        <w:t>具体岗位如下：</w:t>
      </w:r>
    </w:p>
    <w:tbl>
      <w:tblPr>
        <w:tblStyle w:val="11"/>
        <w:tblpPr w:leftFromText="182" w:rightFromText="182" w:vertAnchor="text" w:horzAnchor="page" w:tblpXSpec="center" w:tblpY="1"/>
        <w:tblOverlap w:val="never"/>
        <w:tblW w:w="9505" w:type="dxa"/>
        <w:tblInd w:w="-88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823"/>
        <w:gridCol w:w="2574"/>
        <w:gridCol w:w="840"/>
        <w:gridCol w:w="526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47" w:hRule="atLeast"/>
        </w:trPr>
        <w:tc>
          <w:tcPr>
            <w:tcW w:w="823" w:type="dxa"/>
            <w:tcBorders>
              <w:tl2br w:val="nil"/>
              <w:tr2bl w:val="nil"/>
            </w:tcBorders>
            <w:noWrap w:val="0"/>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eastAsia="仿宋_GB2312" w:cs="Times New Roman"/>
                <w:b/>
                <w:bCs/>
                <w:sz w:val="28"/>
                <w:szCs w:val="28"/>
                <w:lang w:val="en-US" w:eastAsia="zh-CN"/>
              </w:rPr>
            </w:pPr>
            <w:r>
              <w:rPr>
                <w:rFonts w:hint="eastAsia" w:hAnsi="Times New Roman" w:eastAsia="仿宋_GB2312" w:cs="Times New Roman"/>
                <w:b/>
                <w:bCs/>
                <w:sz w:val="28"/>
                <w:szCs w:val="28"/>
                <w:lang w:val="en-US" w:eastAsia="zh-CN"/>
              </w:rPr>
              <w:t>岗位序号</w:t>
            </w:r>
          </w:p>
        </w:tc>
        <w:tc>
          <w:tcPr>
            <w:tcW w:w="2574" w:type="dxa"/>
            <w:tcBorders>
              <w:tl2br w:val="nil"/>
              <w:tr2bl w:val="nil"/>
            </w:tcBorders>
            <w:noWrap w:val="0"/>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招聘</w:t>
            </w:r>
          </w:p>
          <w:p>
            <w:pPr>
              <w:keepNext w:val="0"/>
              <w:keepLines w:val="0"/>
              <w:suppressLineNumbers w:val="0"/>
              <w:spacing w:before="0" w:beforeAutospacing="0" w:after="0" w:afterAutospacing="0" w:line="300" w:lineRule="exact"/>
              <w:ind w:left="0" w:right="0"/>
              <w:jc w:val="center"/>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岗位</w:t>
            </w:r>
          </w:p>
        </w:tc>
        <w:tc>
          <w:tcPr>
            <w:tcW w:w="840" w:type="dxa"/>
            <w:tcBorders>
              <w:tl2br w:val="nil"/>
              <w:tr2bl w:val="nil"/>
            </w:tcBorders>
            <w:noWrap w:val="0"/>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招聘</w:t>
            </w:r>
          </w:p>
          <w:p>
            <w:pPr>
              <w:keepNext w:val="0"/>
              <w:keepLines w:val="0"/>
              <w:suppressLineNumbers w:val="0"/>
              <w:spacing w:before="0" w:beforeAutospacing="0" w:after="0" w:afterAutospacing="0" w:line="300" w:lineRule="exact"/>
              <w:ind w:left="0" w:right="0"/>
              <w:jc w:val="center"/>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人数</w:t>
            </w:r>
          </w:p>
        </w:tc>
        <w:tc>
          <w:tcPr>
            <w:tcW w:w="5268" w:type="dxa"/>
            <w:tcBorders>
              <w:tl2br w:val="nil"/>
              <w:tr2bl w:val="nil"/>
            </w:tcBorders>
            <w:noWrap w:val="0"/>
            <w:vAlign w:val="center"/>
          </w:tcPr>
          <w:p>
            <w:pPr>
              <w:keepNext w:val="0"/>
              <w:keepLines w:val="0"/>
              <w:suppressLineNumbers w:val="0"/>
              <w:spacing w:before="0" w:beforeAutospacing="0" w:after="0" w:afterAutospacing="0" w:line="300" w:lineRule="exact"/>
              <w:ind w:left="0" w:right="0"/>
              <w:jc w:val="center"/>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招聘条件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47" w:hRule="atLeast"/>
        </w:trPr>
        <w:tc>
          <w:tcPr>
            <w:tcW w:w="823"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eastAsia" w:hAnsi="Times New Roman" w:eastAsia="宋体" w:cs="Times New Roman"/>
                <w:i w:val="0"/>
                <w:iCs w:val="0"/>
                <w:color w:val="000000"/>
                <w:kern w:val="0"/>
                <w:sz w:val="22"/>
                <w:szCs w:val="22"/>
                <w:u w:val="none"/>
                <w:lang w:val="en-US" w:eastAsia="zh-CN" w:bidi="ar"/>
              </w:rPr>
              <w:t>1</w:t>
            </w:r>
          </w:p>
        </w:tc>
        <w:tc>
          <w:tcPr>
            <w:tcW w:w="2574"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泉州金控集团</w:t>
            </w:r>
          </w:p>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sz w:val="22"/>
                <w:szCs w:val="22"/>
                <w:lang w:eastAsia="zh-CN"/>
              </w:rPr>
            </w:pPr>
            <w:r>
              <w:rPr>
                <w:rFonts w:hint="default" w:ascii="Times New Roman" w:hAnsi="Times New Roman" w:eastAsia="宋体" w:cs="Times New Roman"/>
                <w:i w:val="0"/>
                <w:iCs w:val="0"/>
                <w:color w:val="000000"/>
                <w:kern w:val="0"/>
                <w:sz w:val="22"/>
                <w:szCs w:val="22"/>
                <w:u w:val="none"/>
                <w:lang w:val="en-US" w:eastAsia="zh-CN" w:bidi="ar"/>
              </w:rPr>
              <w:t>权属企业</w:t>
            </w:r>
            <w:r>
              <w:rPr>
                <w:rFonts w:hint="default" w:ascii="Times New Roman" w:hAnsi="Times New Roman" w:eastAsia="宋体" w:cs="Times New Roman"/>
                <w:i w:val="0"/>
                <w:iCs w:val="0"/>
                <w:color w:val="000000"/>
                <w:kern w:val="0"/>
                <w:sz w:val="22"/>
                <w:szCs w:val="22"/>
                <w:u w:val="none"/>
                <w:lang w:val="en-US" w:eastAsia="zh-CN" w:bidi="ar"/>
              </w:rPr>
              <w:br w:type="textWrapping"/>
            </w:r>
            <w:r>
              <w:rPr>
                <w:rFonts w:hint="default" w:ascii="Times New Roman" w:hAnsi="Times New Roman" w:eastAsia="宋体" w:cs="Times New Roman"/>
                <w:i w:val="0"/>
                <w:iCs w:val="0"/>
                <w:color w:val="000000"/>
                <w:kern w:val="0"/>
                <w:sz w:val="22"/>
                <w:szCs w:val="22"/>
                <w:u w:val="none"/>
                <w:lang w:val="en-US" w:eastAsia="zh-CN" w:bidi="ar"/>
              </w:rPr>
              <w:t>综合文员</w:t>
            </w:r>
          </w:p>
        </w:tc>
        <w:tc>
          <w:tcPr>
            <w:tcW w:w="840" w:type="dxa"/>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sz w:val="22"/>
                <w:szCs w:val="22"/>
                <w:lang w:val="en-US" w:eastAsia="zh-CN"/>
              </w:rPr>
            </w:pPr>
            <w:r>
              <w:rPr>
                <w:rFonts w:hint="default" w:ascii="Times New Roman" w:hAnsi="Times New Roman" w:eastAsia="宋体" w:cs="Times New Roman"/>
                <w:i w:val="0"/>
                <w:iCs w:val="0"/>
                <w:color w:val="000000"/>
                <w:kern w:val="0"/>
                <w:sz w:val="22"/>
                <w:szCs w:val="22"/>
                <w:u w:val="none"/>
                <w:lang w:val="en-US" w:eastAsia="zh-CN" w:bidi="ar"/>
              </w:rPr>
              <w:t>1</w:t>
            </w:r>
          </w:p>
        </w:tc>
        <w:tc>
          <w:tcPr>
            <w:tcW w:w="5268" w:type="dxa"/>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Times New Roman" w:hAnsi="Times New Roman" w:eastAsia="宋体" w:cs="Times New Roman"/>
                <w:sz w:val="22"/>
                <w:szCs w:val="22"/>
                <w:lang w:eastAsia="zh-CN"/>
              </w:rPr>
            </w:pPr>
            <w:r>
              <w:rPr>
                <w:rFonts w:hint="default" w:ascii="Times New Roman" w:hAnsi="Times New Roman" w:eastAsia="宋体" w:cs="Times New Roman"/>
                <w:i w:val="0"/>
                <w:iCs w:val="0"/>
                <w:color w:val="000000"/>
                <w:kern w:val="0"/>
                <w:sz w:val="22"/>
                <w:szCs w:val="22"/>
                <w:u w:val="none"/>
                <w:lang w:val="en-US" w:eastAsia="zh-CN" w:bidi="ar"/>
              </w:rPr>
              <w:t>1.本科及以上学历；</w:t>
            </w:r>
            <w:r>
              <w:rPr>
                <w:rFonts w:hint="default" w:ascii="Times New Roman" w:hAnsi="Times New Roman" w:eastAsia="宋体" w:cs="Times New Roman"/>
                <w:i w:val="0"/>
                <w:iCs w:val="0"/>
                <w:color w:val="000000"/>
                <w:kern w:val="0"/>
                <w:sz w:val="22"/>
                <w:szCs w:val="22"/>
                <w:u w:val="none"/>
                <w:lang w:val="en-US" w:eastAsia="zh-CN" w:bidi="ar"/>
              </w:rPr>
              <w:br w:type="textWrapping"/>
            </w:r>
            <w:r>
              <w:rPr>
                <w:rFonts w:hint="default" w:ascii="Times New Roman" w:hAnsi="Times New Roman" w:eastAsia="宋体" w:cs="Times New Roman"/>
                <w:i w:val="0"/>
                <w:iCs w:val="0"/>
                <w:color w:val="000000"/>
                <w:kern w:val="0"/>
                <w:sz w:val="22"/>
                <w:szCs w:val="22"/>
                <w:u w:val="none"/>
                <w:lang w:val="en-US" w:eastAsia="zh-CN" w:bidi="ar"/>
              </w:rPr>
              <w:t>2.年龄在30周岁以下；</w:t>
            </w:r>
            <w:r>
              <w:rPr>
                <w:rFonts w:hint="default" w:ascii="Times New Roman" w:hAnsi="Times New Roman" w:eastAsia="宋体" w:cs="Times New Roman"/>
                <w:i w:val="0"/>
                <w:iCs w:val="0"/>
                <w:color w:val="000000"/>
                <w:kern w:val="0"/>
                <w:sz w:val="22"/>
                <w:szCs w:val="22"/>
                <w:u w:val="none"/>
                <w:lang w:val="en-US" w:eastAsia="zh-CN" w:bidi="ar"/>
              </w:rPr>
              <w:br w:type="textWrapping"/>
            </w:r>
            <w:r>
              <w:rPr>
                <w:rFonts w:hint="default" w:ascii="Times New Roman" w:hAnsi="Times New Roman" w:eastAsia="宋体" w:cs="Times New Roman"/>
                <w:i w:val="0"/>
                <w:iCs w:val="0"/>
                <w:color w:val="000000"/>
                <w:kern w:val="0"/>
                <w:sz w:val="22"/>
                <w:szCs w:val="22"/>
                <w:u w:val="none"/>
                <w:lang w:val="en-US" w:eastAsia="zh-CN" w:bidi="ar"/>
              </w:rPr>
              <w:t>3.具有3年以上文字材料撰写、宣传摄影摄像、公众号运营管理工作经验。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47" w:hRule="atLeast"/>
        </w:trPr>
        <w:tc>
          <w:tcPr>
            <w:tcW w:w="823" w:type="dxa"/>
            <w:tcBorders>
              <w:tl2br w:val="nil"/>
              <w:tr2bl w:val="nil"/>
            </w:tcBorders>
            <w:noWrap w:val="0"/>
            <w:vAlign w:val="center"/>
          </w:tcPr>
          <w:p>
            <w:pPr>
              <w:spacing w:line="240" w:lineRule="exact"/>
              <w:jc w:val="center"/>
              <w:rPr>
                <w:rFonts w:hint="default" w:ascii="Times New Roman" w:hAnsi="宋体" w:eastAsia="方正仿宋简体" w:cs="Times New Roman"/>
                <w:kern w:val="2"/>
                <w:sz w:val="21"/>
                <w:szCs w:val="21"/>
                <w:highlight w:val="none"/>
                <w:lang w:val="en-US" w:eastAsia="zh-CN" w:bidi="ar-SA"/>
              </w:rPr>
            </w:pPr>
            <w:r>
              <w:rPr>
                <w:rFonts w:eastAsia="方正仿宋简体"/>
                <w:sz w:val="21"/>
                <w:szCs w:val="21"/>
                <w:highlight w:val="none"/>
              </w:rPr>
              <w:t>2</w:t>
            </w:r>
          </w:p>
        </w:tc>
        <w:tc>
          <w:tcPr>
            <w:tcW w:w="2574" w:type="dxa"/>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kern w:val="2"/>
                <w:sz w:val="22"/>
                <w:szCs w:val="22"/>
                <w:highlight w:val="none"/>
                <w:lang w:val="en-US" w:eastAsia="zh-CN" w:bidi="ar-SA"/>
              </w:rPr>
            </w:pPr>
            <w:r>
              <w:rPr>
                <w:rFonts w:hint="default" w:ascii="Times New Roman" w:hAnsi="Times New Roman" w:eastAsia="宋体" w:cs="Times New Roman"/>
                <w:i w:val="0"/>
                <w:iCs w:val="0"/>
                <w:color w:val="000000"/>
                <w:kern w:val="0"/>
                <w:sz w:val="22"/>
                <w:szCs w:val="22"/>
                <w:u w:val="none"/>
                <w:lang w:val="en-US" w:eastAsia="zh-CN" w:bidi="ar"/>
              </w:rPr>
              <w:t>泉州市国投资产管理有限公司</w:t>
            </w:r>
            <w:r>
              <w:rPr>
                <w:rFonts w:hint="default" w:ascii="Times New Roman" w:hAnsi="Times New Roman" w:eastAsia="宋体" w:cs="Times New Roman"/>
                <w:i w:val="0"/>
                <w:iCs w:val="0"/>
                <w:color w:val="000000"/>
                <w:kern w:val="0"/>
                <w:sz w:val="22"/>
                <w:szCs w:val="22"/>
                <w:u w:val="none"/>
                <w:lang w:val="en-US" w:eastAsia="zh-CN" w:bidi="ar"/>
              </w:rPr>
              <w:br w:type="textWrapping"/>
            </w:r>
            <w:r>
              <w:rPr>
                <w:rFonts w:hint="default" w:ascii="Times New Roman" w:hAnsi="Times New Roman" w:eastAsia="宋体" w:cs="Times New Roman"/>
                <w:i w:val="0"/>
                <w:iCs w:val="0"/>
                <w:color w:val="000000"/>
                <w:kern w:val="0"/>
                <w:sz w:val="22"/>
                <w:szCs w:val="22"/>
                <w:u w:val="none"/>
                <w:lang w:val="en-US" w:eastAsia="zh-CN" w:bidi="ar"/>
              </w:rPr>
              <w:t xml:space="preserve">风控专员 </w:t>
            </w:r>
          </w:p>
        </w:tc>
        <w:tc>
          <w:tcPr>
            <w:tcW w:w="840" w:type="dxa"/>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kern w:val="2"/>
                <w:sz w:val="22"/>
                <w:szCs w:val="22"/>
                <w:highlight w:val="none"/>
                <w:lang w:val="en-US" w:eastAsia="zh-CN" w:bidi="ar-SA"/>
              </w:rPr>
            </w:pPr>
            <w:r>
              <w:rPr>
                <w:rFonts w:hint="default" w:ascii="Times New Roman" w:hAnsi="Times New Roman" w:eastAsia="宋体" w:cs="Times New Roman"/>
                <w:i w:val="0"/>
                <w:iCs w:val="0"/>
                <w:color w:val="000000"/>
                <w:kern w:val="0"/>
                <w:sz w:val="22"/>
                <w:szCs w:val="22"/>
                <w:u w:val="none"/>
                <w:lang w:val="en-US" w:eastAsia="zh-CN" w:bidi="ar"/>
              </w:rPr>
              <w:t>1</w:t>
            </w:r>
          </w:p>
        </w:tc>
        <w:tc>
          <w:tcPr>
            <w:tcW w:w="5268" w:type="dxa"/>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Times New Roman" w:hAnsi="Times New Roman" w:eastAsia="宋体" w:cs="Times New Roman"/>
                <w:kern w:val="2"/>
                <w:sz w:val="22"/>
                <w:szCs w:val="22"/>
                <w:highlight w:val="none"/>
                <w:lang w:val="en-US" w:eastAsia="zh-CN" w:bidi="ar-SA"/>
              </w:rPr>
            </w:pPr>
            <w:r>
              <w:rPr>
                <w:rFonts w:hint="default" w:ascii="Times New Roman" w:hAnsi="Times New Roman" w:eastAsia="宋体" w:cs="Times New Roman"/>
                <w:i w:val="0"/>
                <w:iCs w:val="0"/>
                <w:color w:val="000000"/>
                <w:kern w:val="0"/>
                <w:sz w:val="22"/>
                <w:szCs w:val="22"/>
                <w:u w:val="none"/>
                <w:lang w:val="en-US" w:eastAsia="zh-CN" w:bidi="ar"/>
              </w:rPr>
              <w:t>1.本科及以上学历；</w:t>
            </w:r>
            <w:r>
              <w:rPr>
                <w:rFonts w:hint="default" w:ascii="Times New Roman" w:hAnsi="Times New Roman" w:eastAsia="宋体" w:cs="Times New Roman"/>
                <w:i w:val="0"/>
                <w:iCs w:val="0"/>
                <w:color w:val="000000"/>
                <w:kern w:val="0"/>
                <w:sz w:val="22"/>
                <w:szCs w:val="22"/>
                <w:u w:val="none"/>
                <w:lang w:val="en-US" w:eastAsia="zh-CN" w:bidi="ar"/>
              </w:rPr>
              <w:br w:type="textWrapping"/>
            </w:r>
            <w:r>
              <w:rPr>
                <w:rFonts w:hint="default" w:ascii="Times New Roman" w:hAnsi="Times New Roman" w:eastAsia="宋体" w:cs="Times New Roman"/>
                <w:i w:val="0"/>
                <w:iCs w:val="0"/>
                <w:color w:val="000000"/>
                <w:kern w:val="0"/>
                <w:sz w:val="22"/>
                <w:szCs w:val="22"/>
                <w:u w:val="none"/>
                <w:lang w:val="en-US" w:eastAsia="zh-CN" w:bidi="ar"/>
              </w:rPr>
              <w:t>2.年龄在30周岁以下；</w:t>
            </w:r>
            <w:r>
              <w:rPr>
                <w:rFonts w:hint="default" w:ascii="Times New Roman" w:hAnsi="Times New Roman" w:eastAsia="宋体" w:cs="Times New Roman"/>
                <w:i w:val="0"/>
                <w:iCs w:val="0"/>
                <w:color w:val="000000"/>
                <w:kern w:val="0"/>
                <w:sz w:val="22"/>
                <w:szCs w:val="22"/>
                <w:u w:val="none"/>
                <w:lang w:val="en-US" w:eastAsia="zh-CN" w:bidi="ar"/>
              </w:rPr>
              <w:br w:type="textWrapping"/>
            </w:r>
            <w:r>
              <w:rPr>
                <w:rFonts w:hint="default" w:ascii="Times New Roman" w:hAnsi="Times New Roman" w:eastAsia="宋体" w:cs="Times New Roman"/>
                <w:i w:val="0"/>
                <w:iCs w:val="0"/>
                <w:color w:val="000000"/>
                <w:kern w:val="0"/>
                <w:sz w:val="22"/>
                <w:szCs w:val="22"/>
                <w:u w:val="none"/>
                <w:lang w:val="en-US" w:eastAsia="zh-CN" w:bidi="ar"/>
              </w:rPr>
              <w:t>3.具有3年以上法院或律师事务所不良资产处置或信贷纠纷处置等民商事工作经验。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47" w:hRule="atLeast"/>
        </w:trPr>
        <w:tc>
          <w:tcPr>
            <w:tcW w:w="823"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eastAsia" w:hAnsi="Times New Roman" w:eastAsia="宋体" w:cs="Times New Roman"/>
                <w:i w:val="0"/>
                <w:iCs w:val="0"/>
                <w:color w:val="000000"/>
                <w:kern w:val="0"/>
                <w:sz w:val="22"/>
                <w:szCs w:val="22"/>
                <w:u w:val="none"/>
                <w:lang w:val="en-US" w:eastAsia="zh-CN" w:bidi="ar"/>
              </w:rPr>
              <w:t>3</w:t>
            </w:r>
          </w:p>
        </w:tc>
        <w:tc>
          <w:tcPr>
            <w:tcW w:w="2574" w:type="dxa"/>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sz w:val="22"/>
                <w:szCs w:val="22"/>
                <w:lang w:eastAsia="zh-CN"/>
              </w:rPr>
            </w:pPr>
            <w:r>
              <w:rPr>
                <w:rFonts w:hint="default" w:ascii="Times New Roman" w:hAnsi="Times New Roman" w:eastAsia="宋体" w:cs="Times New Roman"/>
                <w:i w:val="0"/>
                <w:iCs w:val="0"/>
                <w:color w:val="000000"/>
                <w:kern w:val="0"/>
                <w:sz w:val="22"/>
                <w:szCs w:val="22"/>
                <w:u w:val="none"/>
                <w:lang w:val="en-US" w:eastAsia="zh-CN" w:bidi="ar"/>
              </w:rPr>
              <w:t>泉州金控集团</w:t>
            </w:r>
            <w:r>
              <w:rPr>
                <w:rFonts w:hint="default" w:ascii="Times New Roman" w:hAnsi="Times New Roman" w:eastAsia="宋体" w:cs="Times New Roman"/>
                <w:i w:val="0"/>
                <w:iCs w:val="0"/>
                <w:color w:val="000000"/>
                <w:kern w:val="0"/>
                <w:sz w:val="22"/>
                <w:szCs w:val="22"/>
                <w:u w:val="none"/>
                <w:lang w:val="en-US" w:eastAsia="zh-CN" w:bidi="ar"/>
              </w:rPr>
              <w:br w:type="textWrapping"/>
            </w:r>
            <w:r>
              <w:rPr>
                <w:rFonts w:hint="default" w:ascii="Times New Roman" w:hAnsi="Times New Roman" w:eastAsia="宋体" w:cs="Times New Roman"/>
                <w:i w:val="0"/>
                <w:iCs w:val="0"/>
                <w:color w:val="000000"/>
                <w:kern w:val="0"/>
                <w:sz w:val="22"/>
                <w:szCs w:val="22"/>
                <w:u w:val="none"/>
                <w:lang w:val="en-US" w:eastAsia="zh-CN" w:bidi="ar"/>
              </w:rPr>
              <w:t>及权属企业</w:t>
            </w:r>
            <w:r>
              <w:rPr>
                <w:rFonts w:hint="default" w:ascii="Times New Roman" w:hAnsi="Times New Roman" w:eastAsia="宋体" w:cs="Times New Roman"/>
                <w:i w:val="0"/>
                <w:iCs w:val="0"/>
                <w:color w:val="000000"/>
                <w:kern w:val="0"/>
                <w:sz w:val="22"/>
                <w:szCs w:val="22"/>
                <w:u w:val="none"/>
                <w:lang w:val="en-US" w:eastAsia="zh-CN" w:bidi="ar"/>
              </w:rPr>
              <w:br w:type="textWrapping"/>
            </w:r>
            <w:r>
              <w:rPr>
                <w:rFonts w:hint="default" w:ascii="Times New Roman" w:hAnsi="Times New Roman" w:eastAsia="宋体" w:cs="Times New Roman"/>
                <w:i w:val="0"/>
                <w:iCs w:val="0"/>
                <w:color w:val="000000"/>
                <w:kern w:val="0"/>
                <w:sz w:val="22"/>
                <w:szCs w:val="22"/>
                <w:u w:val="none"/>
                <w:lang w:val="en-US" w:eastAsia="zh-CN" w:bidi="ar"/>
              </w:rPr>
              <w:t>法务经理（应届）</w:t>
            </w:r>
          </w:p>
        </w:tc>
        <w:tc>
          <w:tcPr>
            <w:tcW w:w="840" w:type="dxa"/>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sz w:val="22"/>
                <w:szCs w:val="22"/>
                <w:lang w:val="en-US" w:eastAsia="zh-CN"/>
              </w:rPr>
            </w:pPr>
            <w:r>
              <w:rPr>
                <w:rFonts w:hint="default" w:ascii="Times New Roman" w:hAnsi="Times New Roman" w:eastAsia="宋体" w:cs="Times New Roman"/>
                <w:i w:val="0"/>
                <w:iCs w:val="0"/>
                <w:color w:val="000000"/>
                <w:kern w:val="0"/>
                <w:sz w:val="22"/>
                <w:szCs w:val="22"/>
                <w:u w:val="none"/>
                <w:lang w:val="en-US" w:eastAsia="zh-CN" w:bidi="ar"/>
              </w:rPr>
              <w:t>2</w:t>
            </w:r>
          </w:p>
        </w:tc>
        <w:tc>
          <w:tcPr>
            <w:tcW w:w="5268" w:type="dxa"/>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Times New Roman" w:hAnsi="Times New Roman" w:eastAsia="宋体" w:cs="Times New Roman"/>
                <w:sz w:val="22"/>
                <w:szCs w:val="22"/>
                <w:lang w:val="en-US" w:eastAsia="zh-CN"/>
              </w:rPr>
            </w:pPr>
            <w:r>
              <w:rPr>
                <w:rFonts w:hint="default" w:ascii="Times New Roman" w:hAnsi="Times New Roman" w:eastAsia="宋体" w:cs="Times New Roman"/>
                <w:i w:val="0"/>
                <w:iCs w:val="0"/>
                <w:color w:val="000000"/>
                <w:kern w:val="0"/>
                <w:sz w:val="22"/>
                <w:szCs w:val="22"/>
                <w:u w:val="none"/>
                <w:lang w:val="en-US" w:eastAsia="zh-CN" w:bidi="ar"/>
              </w:rPr>
              <w:t>1.2023年硕士应届毕业生（含2021年、2022年离校未就业毕业生），法学类专业；</w:t>
            </w:r>
            <w:r>
              <w:rPr>
                <w:rFonts w:hint="default" w:ascii="Times New Roman" w:hAnsi="Times New Roman" w:eastAsia="宋体" w:cs="Times New Roman"/>
                <w:i w:val="0"/>
                <w:iCs w:val="0"/>
                <w:color w:val="000000"/>
                <w:kern w:val="0"/>
                <w:sz w:val="22"/>
                <w:szCs w:val="22"/>
                <w:u w:val="none"/>
                <w:lang w:val="en-US" w:eastAsia="zh-CN" w:bidi="ar"/>
              </w:rPr>
              <w:br w:type="textWrapping"/>
            </w:r>
            <w:r>
              <w:rPr>
                <w:rFonts w:hint="default" w:ascii="Times New Roman" w:hAnsi="Times New Roman" w:eastAsia="宋体" w:cs="Times New Roman"/>
                <w:i w:val="0"/>
                <w:iCs w:val="0"/>
                <w:color w:val="000000"/>
                <w:kern w:val="0"/>
                <w:sz w:val="22"/>
                <w:szCs w:val="22"/>
                <w:u w:val="none"/>
                <w:lang w:val="en-US" w:eastAsia="zh-CN" w:bidi="ar"/>
              </w:rPr>
              <w:t>2.通过国家统一法律职业资格考试。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823"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spacing w:val="-17"/>
                <w:kern w:val="0"/>
                <w:sz w:val="22"/>
                <w:szCs w:val="22"/>
                <w:u w:val="none"/>
                <w:lang w:val="en-US" w:eastAsia="zh-CN" w:bidi="ar"/>
              </w:rPr>
            </w:pPr>
            <w:r>
              <w:rPr>
                <w:rFonts w:hint="eastAsia" w:hAnsi="Times New Roman" w:eastAsia="宋体" w:cs="Times New Roman"/>
                <w:i w:val="0"/>
                <w:iCs w:val="0"/>
                <w:color w:val="000000"/>
                <w:spacing w:val="-17"/>
                <w:kern w:val="0"/>
                <w:sz w:val="22"/>
                <w:szCs w:val="22"/>
                <w:u w:val="none"/>
                <w:lang w:val="en-US" w:eastAsia="zh-CN" w:bidi="ar"/>
              </w:rPr>
              <w:t>4</w:t>
            </w:r>
          </w:p>
        </w:tc>
        <w:tc>
          <w:tcPr>
            <w:tcW w:w="2574"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spacing w:val="-23"/>
                <w:kern w:val="0"/>
                <w:sz w:val="22"/>
                <w:szCs w:val="22"/>
                <w:u w:val="none"/>
                <w:lang w:val="en-US" w:eastAsia="zh-CN" w:bidi="ar"/>
              </w:rPr>
            </w:pPr>
            <w:r>
              <w:rPr>
                <w:rFonts w:hint="default" w:ascii="Times New Roman" w:hAnsi="Times New Roman" w:eastAsia="宋体" w:cs="Times New Roman"/>
                <w:i w:val="0"/>
                <w:iCs w:val="0"/>
                <w:color w:val="000000"/>
                <w:spacing w:val="-23"/>
                <w:kern w:val="0"/>
                <w:sz w:val="22"/>
                <w:szCs w:val="22"/>
                <w:u w:val="none"/>
                <w:lang w:val="en-US" w:eastAsia="zh-CN" w:bidi="ar"/>
              </w:rPr>
              <w:t>泉州市创业投资有限责任公司</w:t>
            </w:r>
          </w:p>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spacing w:val="-17"/>
                <w:kern w:val="0"/>
                <w:sz w:val="22"/>
                <w:szCs w:val="22"/>
                <w:u w:val="none"/>
                <w:lang w:val="en-US" w:eastAsia="zh-CN" w:bidi="ar"/>
              </w:rPr>
            </w:pPr>
            <w:r>
              <w:rPr>
                <w:rFonts w:hint="default" w:ascii="Times New Roman" w:hAnsi="Times New Roman" w:eastAsia="宋体" w:cs="Times New Roman"/>
                <w:i w:val="0"/>
                <w:iCs w:val="0"/>
                <w:color w:val="000000"/>
                <w:spacing w:val="-17"/>
                <w:kern w:val="0"/>
                <w:sz w:val="22"/>
                <w:szCs w:val="22"/>
                <w:u w:val="none"/>
                <w:lang w:val="en-US" w:eastAsia="zh-CN" w:bidi="ar"/>
              </w:rPr>
              <w:t>产权管理专员</w:t>
            </w:r>
          </w:p>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i w:val="0"/>
                <w:iCs w:val="0"/>
                <w:color w:val="000000"/>
                <w:spacing w:val="-17"/>
                <w:kern w:val="0"/>
                <w:sz w:val="22"/>
                <w:szCs w:val="22"/>
                <w:u w:val="none"/>
                <w:lang w:val="en-US" w:eastAsia="zh-CN" w:bidi="ar"/>
              </w:rPr>
            </w:pPr>
            <w:r>
              <w:rPr>
                <w:rFonts w:hint="default" w:ascii="Times New Roman" w:hAnsi="Times New Roman" w:eastAsia="宋体" w:cs="Times New Roman"/>
                <w:i w:val="0"/>
                <w:iCs w:val="0"/>
                <w:color w:val="000000"/>
                <w:spacing w:val="-17"/>
                <w:kern w:val="0"/>
                <w:sz w:val="22"/>
                <w:szCs w:val="22"/>
                <w:u w:val="none"/>
                <w:lang w:val="en-US" w:eastAsia="zh-CN" w:bidi="ar"/>
              </w:rPr>
              <w:t>（选派至国资委锻炼学习）</w:t>
            </w:r>
          </w:p>
        </w:tc>
        <w:tc>
          <w:tcPr>
            <w:tcW w:w="840" w:type="dxa"/>
            <w:tcBorders>
              <w:tl2br w:val="nil"/>
              <w:tr2bl w:val="nil"/>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1</w:t>
            </w:r>
          </w:p>
        </w:tc>
        <w:tc>
          <w:tcPr>
            <w:tcW w:w="5268" w:type="dxa"/>
            <w:tcBorders>
              <w:tl2br w:val="nil"/>
              <w:tr2bl w:val="nil"/>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1.本科及以上学历，财政金融类、会计与审计类、经济贸易类、工商管理类专业；</w:t>
            </w:r>
          </w:p>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2.年龄在30周岁以下；</w:t>
            </w:r>
          </w:p>
          <w:p>
            <w:pPr>
              <w:keepNext w:val="0"/>
              <w:keepLines w:val="0"/>
              <w:widowControl/>
              <w:suppressLineNumbers w:val="0"/>
              <w:spacing w:before="0" w:beforeAutospacing="0" w:after="0" w:afterAutospacing="0"/>
              <w:ind w:left="0" w:leftChars="0" w:right="0" w:rightChars="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3.具有3年以上企业资本运作、投融资、资产管理相关工作经验。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823"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hAnsi="Times New Roman" w:eastAsia="宋体" w:cs="Times New Roman"/>
                <w:i w:val="0"/>
                <w:iCs w:val="0"/>
                <w:color w:val="000000"/>
                <w:spacing w:val="-17"/>
                <w:kern w:val="0"/>
                <w:sz w:val="22"/>
                <w:szCs w:val="22"/>
                <w:u w:val="none"/>
                <w:lang w:val="en-US" w:eastAsia="zh-CN" w:bidi="ar"/>
              </w:rPr>
            </w:pPr>
            <w:r>
              <w:rPr>
                <w:rFonts w:hint="eastAsia" w:hAnsi="Times New Roman" w:eastAsia="宋体" w:cs="Times New Roman"/>
                <w:i w:val="0"/>
                <w:iCs w:val="0"/>
                <w:color w:val="000000"/>
                <w:spacing w:val="-17"/>
                <w:kern w:val="0"/>
                <w:sz w:val="22"/>
                <w:szCs w:val="22"/>
                <w:u w:val="none"/>
                <w:lang w:val="en-US" w:eastAsia="zh-CN" w:bidi="ar"/>
              </w:rPr>
              <w:t>5</w:t>
            </w:r>
          </w:p>
        </w:tc>
        <w:tc>
          <w:tcPr>
            <w:tcW w:w="2574"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福建省五建建设集团有限公司</w:t>
            </w:r>
          </w:p>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房地产策划营销专员</w:t>
            </w:r>
          </w:p>
        </w:tc>
        <w:tc>
          <w:tcPr>
            <w:tcW w:w="840"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4</w:t>
            </w:r>
          </w:p>
        </w:tc>
        <w:tc>
          <w:tcPr>
            <w:tcW w:w="5268" w:type="dxa"/>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1.本科及以上学历，房地产经营管理、房地产开发与管理、房地产经营与估价、市场开发与营销、营销与策划、市场策划、市场营销学专业；</w:t>
            </w:r>
            <w:r>
              <w:rPr>
                <w:rFonts w:hint="default" w:ascii="Times New Roman" w:hAnsi="Times New Roman" w:eastAsia="宋体" w:cs="Times New Roman"/>
                <w:i w:val="0"/>
                <w:iCs w:val="0"/>
                <w:color w:val="auto"/>
                <w:kern w:val="0"/>
                <w:sz w:val="22"/>
                <w:szCs w:val="22"/>
                <w:u w:val="none"/>
                <w:lang w:val="en-US" w:eastAsia="zh-CN" w:bidi="ar"/>
              </w:rPr>
              <w:br w:type="textWrapping"/>
            </w:r>
            <w:r>
              <w:rPr>
                <w:rFonts w:hint="default" w:ascii="Times New Roman" w:hAnsi="Times New Roman" w:eastAsia="宋体" w:cs="Times New Roman"/>
                <w:i w:val="0"/>
                <w:iCs w:val="0"/>
                <w:color w:val="auto"/>
                <w:kern w:val="0"/>
                <w:sz w:val="22"/>
                <w:szCs w:val="22"/>
                <w:u w:val="none"/>
                <w:lang w:val="en-US" w:eastAsia="zh-CN" w:bidi="ar"/>
              </w:rPr>
              <w:t>2.年龄在30周岁以下；</w:t>
            </w:r>
            <w:r>
              <w:rPr>
                <w:rFonts w:hint="default" w:ascii="Times New Roman" w:hAnsi="Times New Roman" w:eastAsia="宋体" w:cs="Times New Roman"/>
                <w:i w:val="0"/>
                <w:iCs w:val="0"/>
                <w:color w:val="auto"/>
                <w:kern w:val="0"/>
                <w:sz w:val="22"/>
                <w:szCs w:val="22"/>
                <w:u w:val="none"/>
                <w:lang w:val="en-US" w:eastAsia="zh-CN" w:bidi="ar"/>
              </w:rPr>
              <w:br w:type="textWrapping"/>
            </w:r>
            <w:r>
              <w:rPr>
                <w:rFonts w:hint="default" w:ascii="Times New Roman" w:hAnsi="Times New Roman" w:eastAsia="宋体" w:cs="Times New Roman"/>
                <w:i w:val="0"/>
                <w:iCs w:val="0"/>
                <w:color w:val="auto"/>
                <w:kern w:val="0"/>
                <w:sz w:val="22"/>
                <w:szCs w:val="22"/>
                <w:u w:val="none"/>
                <w:lang w:val="en-US" w:eastAsia="zh-CN" w:bidi="ar"/>
              </w:rPr>
              <w:t>3.具备2年及以上房地产项目策划或房产营销相关工作经验；</w:t>
            </w:r>
            <w:r>
              <w:rPr>
                <w:rFonts w:hint="default" w:ascii="Times New Roman" w:hAnsi="Times New Roman" w:eastAsia="宋体" w:cs="Times New Roman"/>
                <w:i w:val="0"/>
                <w:iCs w:val="0"/>
                <w:color w:val="auto"/>
                <w:kern w:val="0"/>
                <w:sz w:val="22"/>
                <w:szCs w:val="22"/>
                <w:u w:val="none"/>
                <w:lang w:val="en-US" w:eastAsia="zh-CN" w:bidi="ar"/>
              </w:rPr>
              <w:br w:type="textWrapping"/>
            </w:r>
            <w:r>
              <w:rPr>
                <w:rFonts w:hint="default" w:ascii="Times New Roman" w:hAnsi="Times New Roman" w:eastAsia="宋体" w:cs="Times New Roman"/>
                <w:i w:val="0"/>
                <w:iCs w:val="0"/>
                <w:color w:val="auto"/>
                <w:kern w:val="0"/>
                <w:sz w:val="22"/>
                <w:szCs w:val="22"/>
                <w:u w:val="none"/>
                <w:lang w:val="en-US" w:eastAsia="zh-CN" w:bidi="ar"/>
              </w:rPr>
              <w:t xml:space="preserve">4.硕士研究生学历免笔试且年龄条件放宽至35周岁以下；   </w:t>
            </w:r>
            <w:r>
              <w:rPr>
                <w:rFonts w:hint="default" w:ascii="Times New Roman" w:hAnsi="Times New Roman" w:eastAsia="宋体" w:cs="Times New Roman"/>
                <w:i w:val="0"/>
                <w:iCs w:val="0"/>
                <w:color w:val="auto"/>
                <w:kern w:val="0"/>
                <w:sz w:val="22"/>
                <w:szCs w:val="22"/>
                <w:u w:val="none"/>
                <w:lang w:val="en-US" w:eastAsia="zh-CN" w:bidi="ar"/>
              </w:rPr>
              <w:br w:type="textWrapping"/>
            </w:r>
            <w:r>
              <w:rPr>
                <w:rFonts w:hint="default" w:ascii="Times New Roman" w:hAnsi="Times New Roman" w:eastAsia="宋体" w:cs="Times New Roman"/>
                <w:i w:val="0"/>
                <w:iCs w:val="0"/>
                <w:color w:val="auto"/>
                <w:kern w:val="0"/>
                <w:sz w:val="22"/>
                <w:szCs w:val="22"/>
                <w:u w:val="none"/>
                <w:lang w:val="en-US" w:eastAsia="zh-CN" w:bidi="ar"/>
              </w:rPr>
              <w:t>5.定向泉州市。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823"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hAnsi="Times New Roman" w:eastAsia="宋体" w:cs="Times New Roman"/>
                <w:i w:val="0"/>
                <w:iCs w:val="0"/>
                <w:color w:val="000000"/>
                <w:spacing w:val="-17"/>
                <w:kern w:val="0"/>
                <w:sz w:val="22"/>
                <w:szCs w:val="22"/>
                <w:u w:val="none"/>
                <w:lang w:val="en-US" w:eastAsia="zh-CN" w:bidi="ar"/>
              </w:rPr>
            </w:pPr>
            <w:r>
              <w:rPr>
                <w:rFonts w:hint="eastAsia" w:cs="Times New Roman"/>
                <w:i w:val="0"/>
                <w:iCs w:val="0"/>
                <w:color w:val="000000"/>
                <w:spacing w:val="-17"/>
                <w:kern w:val="0"/>
                <w:sz w:val="22"/>
                <w:szCs w:val="22"/>
                <w:u w:val="none"/>
                <w:lang w:val="en-US" w:eastAsia="zh-CN" w:bidi="ar"/>
              </w:rPr>
              <w:t>6</w:t>
            </w:r>
          </w:p>
        </w:tc>
        <w:tc>
          <w:tcPr>
            <w:tcW w:w="2574"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福建省五建建设集团有限公司</w:t>
            </w:r>
          </w:p>
          <w:p>
            <w:pPr>
              <w:keepNext w:val="0"/>
              <w:keepLines w:val="0"/>
              <w:widowControl/>
              <w:suppressLineNumbers w:val="0"/>
              <w:jc w:val="center"/>
              <w:textAlignment w:val="center"/>
              <w:rPr>
                <w:rFonts w:hint="default" w:ascii="Times New Roman" w:hAnsi="Times New Roman" w:eastAsia="宋体" w:cs="Times New Roman"/>
                <w:i w:val="0"/>
                <w:iCs w:val="0"/>
                <w:color w:val="auto"/>
                <w:spacing w:val="-17"/>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 xml:space="preserve">土建施工员                                    </w:t>
            </w:r>
          </w:p>
        </w:tc>
        <w:tc>
          <w:tcPr>
            <w:tcW w:w="840"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5</w:t>
            </w:r>
          </w:p>
        </w:tc>
        <w:tc>
          <w:tcPr>
            <w:tcW w:w="5268" w:type="dxa"/>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22"/>
                <w:szCs w:val="22"/>
                <w:u w:val="none"/>
                <w:lang w:val="en-US" w:eastAsia="zh-CN" w:bidi="ar"/>
              </w:rPr>
            </w:pPr>
            <w:r>
              <w:rPr>
                <w:rStyle w:val="21"/>
                <w:rFonts w:hint="default" w:ascii="Times New Roman" w:hAnsi="Times New Roman" w:eastAsia="宋体" w:cs="Times New Roman"/>
                <w:color w:val="auto"/>
                <w:sz w:val="22"/>
                <w:szCs w:val="22"/>
                <w:lang w:val="en-US" w:eastAsia="zh-CN" w:bidi="ar"/>
              </w:rPr>
              <w:t xml:space="preserve">1.本科及以上学历，土木工程、建筑与土木工程、建筑与土木工程领域、建筑工程、工业与民用建筑、建筑工程管理、建筑工程技术、建筑工程施工与管理、建筑施工技术与管理、工业与民用建筑工程、工程管理专业；                   </w:t>
            </w:r>
            <w:r>
              <w:rPr>
                <w:rStyle w:val="21"/>
                <w:rFonts w:hint="default" w:ascii="Times New Roman" w:hAnsi="Times New Roman" w:eastAsia="宋体" w:cs="Times New Roman"/>
                <w:color w:val="auto"/>
                <w:sz w:val="22"/>
                <w:szCs w:val="22"/>
                <w:lang w:val="en-US" w:eastAsia="zh-CN" w:bidi="ar"/>
              </w:rPr>
              <w:br w:type="textWrapping"/>
            </w:r>
            <w:r>
              <w:rPr>
                <w:rStyle w:val="21"/>
                <w:rFonts w:hint="default" w:ascii="Times New Roman" w:hAnsi="Times New Roman" w:eastAsia="宋体" w:cs="Times New Roman"/>
                <w:color w:val="auto"/>
                <w:sz w:val="22"/>
                <w:szCs w:val="22"/>
                <w:lang w:val="en-US" w:eastAsia="zh-CN" w:bidi="ar"/>
              </w:rPr>
              <w:t xml:space="preserve">2.年龄在30周岁以下；            </w:t>
            </w:r>
            <w:r>
              <w:rPr>
                <w:rStyle w:val="21"/>
                <w:rFonts w:hint="default" w:ascii="Times New Roman" w:hAnsi="Times New Roman" w:eastAsia="宋体" w:cs="Times New Roman"/>
                <w:color w:val="auto"/>
                <w:sz w:val="22"/>
                <w:szCs w:val="22"/>
                <w:lang w:val="en-US" w:eastAsia="zh-CN" w:bidi="ar"/>
              </w:rPr>
              <w:br w:type="textWrapping"/>
            </w:r>
            <w:r>
              <w:rPr>
                <w:rStyle w:val="21"/>
                <w:rFonts w:hint="default" w:ascii="Times New Roman" w:hAnsi="Times New Roman" w:eastAsia="宋体" w:cs="Times New Roman"/>
                <w:color w:val="auto"/>
                <w:sz w:val="22"/>
                <w:szCs w:val="22"/>
                <w:lang w:val="en-US" w:eastAsia="zh-CN" w:bidi="ar"/>
              </w:rPr>
              <w:t xml:space="preserve">3.满足以下条件之一免笔试且年龄条件放宽至35周岁以下：                                                      </w:t>
            </w:r>
            <w:r>
              <w:rPr>
                <w:rStyle w:val="22"/>
                <w:rFonts w:hint="default" w:ascii="Times New Roman" w:hAnsi="Times New Roman" w:eastAsia="宋体" w:cs="Times New Roman"/>
                <w:color w:val="auto"/>
                <w:sz w:val="22"/>
                <w:szCs w:val="22"/>
                <w:lang w:val="en-US" w:eastAsia="zh-CN" w:bidi="ar"/>
              </w:rPr>
              <w:t>①</w:t>
            </w:r>
            <w:r>
              <w:rPr>
                <w:rStyle w:val="21"/>
                <w:rFonts w:hint="default" w:ascii="Times New Roman" w:hAnsi="Times New Roman" w:eastAsia="宋体" w:cs="Times New Roman"/>
                <w:color w:val="auto"/>
                <w:sz w:val="22"/>
                <w:szCs w:val="22"/>
                <w:lang w:val="en-US" w:eastAsia="zh-CN" w:bidi="ar"/>
              </w:rPr>
              <w:t>注册一级建造师执业证书；</w:t>
            </w:r>
            <w:r>
              <w:rPr>
                <w:rStyle w:val="21"/>
                <w:rFonts w:hint="default" w:ascii="Times New Roman" w:hAnsi="Times New Roman" w:eastAsia="宋体" w:cs="Times New Roman"/>
                <w:color w:val="auto"/>
                <w:sz w:val="22"/>
                <w:szCs w:val="22"/>
                <w:lang w:val="en-US" w:eastAsia="zh-CN" w:bidi="ar"/>
              </w:rPr>
              <w:br w:type="textWrapping"/>
            </w:r>
            <w:r>
              <w:rPr>
                <w:rStyle w:val="22"/>
                <w:rFonts w:hint="default" w:ascii="Times New Roman" w:hAnsi="Times New Roman" w:eastAsia="宋体" w:cs="Times New Roman"/>
                <w:color w:val="auto"/>
                <w:sz w:val="22"/>
                <w:szCs w:val="22"/>
                <w:lang w:val="en-US" w:eastAsia="zh-CN" w:bidi="ar"/>
              </w:rPr>
              <w:t>②</w:t>
            </w:r>
            <w:r>
              <w:rPr>
                <w:rStyle w:val="21"/>
                <w:rFonts w:hint="default" w:ascii="Times New Roman" w:hAnsi="Times New Roman" w:eastAsia="宋体" w:cs="Times New Roman"/>
                <w:color w:val="auto"/>
                <w:sz w:val="22"/>
                <w:szCs w:val="22"/>
                <w:lang w:val="en-US" w:eastAsia="zh-CN" w:bidi="ar"/>
              </w:rPr>
              <w:t xml:space="preserve">硕士研究生学历；                                                         </w:t>
            </w:r>
            <w:r>
              <w:rPr>
                <w:rStyle w:val="21"/>
                <w:rFonts w:hint="default" w:ascii="Times New Roman" w:hAnsi="Times New Roman" w:eastAsia="宋体" w:cs="Times New Roman"/>
                <w:color w:val="auto"/>
                <w:sz w:val="22"/>
                <w:szCs w:val="22"/>
                <w:lang w:val="en-US" w:eastAsia="zh-CN" w:bidi="ar"/>
              </w:rPr>
              <w:br w:type="textWrapping"/>
            </w:r>
            <w:r>
              <w:rPr>
                <w:rStyle w:val="21"/>
                <w:rFonts w:hint="default" w:ascii="Times New Roman" w:hAnsi="Times New Roman" w:eastAsia="宋体" w:cs="Times New Roman"/>
                <w:color w:val="auto"/>
                <w:sz w:val="22"/>
                <w:szCs w:val="22"/>
                <w:lang w:val="en-US" w:eastAsia="zh-CN" w:bidi="ar"/>
              </w:rPr>
              <w:t>4.定向省内外项目，根据工作需要调配省内外项目部。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823"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hAnsi="Times New Roman" w:eastAsia="宋体" w:cs="Times New Roman"/>
                <w:i w:val="0"/>
                <w:iCs w:val="0"/>
                <w:color w:val="000000"/>
                <w:spacing w:val="-17"/>
                <w:kern w:val="0"/>
                <w:sz w:val="22"/>
                <w:szCs w:val="22"/>
                <w:u w:val="none"/>
                <w:lang w:val="en-US" w:eastAsia="zh-CN" w:bidi="ar"/>
              </w:rPr>
            </w:pPr>
            <w:r>
              <w:rPr>
                <w:rFonts w:hint="eastAsia" w:cs="Times New Roman"/>
                <w:i w:val="0"/>
                <w:iCs w:val="0"/>
                <w:color w:val="000000"/>
                <w:spacing w:val="-17"/>
                <w:kern w:val="0"/>
                <w:sz w:val="22"/>
                <w:szCs w:val="22"/>
                <w:u w:val="none"/>
                <w:lang w:val="en-US" w:eastAsia="zh-CN" w:bidi="ar"/>
              </w:rPr>
              <w:t>7</w:t>
            </w:r>
          </w:p>
        </w:tc>
        <w:tc>
          <w:tcPr>
            <w:tcW w:w="2574"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福建省五建建设集团有限公司</w:t>
            </w:r>
          </w:p>
          <w:p>
            <w:pPr>
              <w:keepNext w:val="0"/>
              <w:keepLines w:val="0"/>
              <w:widowControl/>
              <w:suppressLineNumbers w:val="0"/>
              <w:jc w:val="center"/>
              <w:textAlignment w:val="center"/>
              <w:rPr>
                <w:rFonts w:hint="default" w:ascii="Times New Roman" w:hAnsi="Times New Roman" w:eastAsia="宋体" w:cs="Times New Roman"/>
                <w:i w:val="0"/>
                <w:iCs w:val="0"/>
                <w:color w:val="auto"/>
                <w:spacing w:val="-17"/>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安装施工员</w:t>
            </w:r>
          </w:p>
        </w:tc>
        <w:tc>
          <w:tcPr>
            <w:tcW w:w="840"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5</w:t>
            </w:r>
          </w:p>
        </w:tc>
        <w:tc>
          <w:tcPr>
            <w:tcW w:w="5268" w:type="dxa"/>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1.</w:t>
            </w:r>
            <w:r>
              <w:rPr>
                <w:rFonts w:hint="default" w:ascii="Times New Roman" w:hAnsi="Times New Roman" w:eastAsia="宋体" w:cs="Times New Roman"/>
                <w:i w:val="0"/>
                <w:iCs w:val="0"/>
                <w:color w:val="000000"/>
                <w:kern w:val="0"/>
                <w:sz w:val="22"/>
                <w:szCs w:val="22"/>
                <w:u w:val="none"/>
                <w:lang w:val="en-US" w:eastAsia="zh-CN" w:bidi="ar"/>
              </w:rPr>
              <w:t>2023年</w:t>
            </w:r>
            <w:r>
              <w:rPr>
                <w:rFonts w:hint="eastAsia" w:ascii="Times New Roman" w:hAnsi="Times New Roman" w:cs="Times New Roman"/>
                <w:i w:val="0"/>
                <w:iCs w:val="0"/>
                <w:color w:val="000000"/>
                <w:kern w:val="0"/>
                <w:sz w:val="22"/>
                <w:szCs w:val="22"/>
                <w:u w:val="none"/>
                <w:lang w:val="en-US" w:eastAsia="zh-CN" w:bidi="ar"/>
              </w:rPr>
              <w:t>本科及以上学历</w:t>
            </w:r>
            <w:r>
              <w:rPr>
                <w:rFonts w:hint="default" w:ascii="Times New Roman" w:hAnsi="Times New Roman" w:eastAsia="宋体" w:cs="Times New Roman"/>
                <w:i w:val="0"/>
                <w:iCs w:val="0"/>
                <w:color w:val="000000"/>
                <w:kern w:val="0"/>
                <w:sz w:val="22"/>
                <w:szCs w:val="22"/>
                <w:u w:val="none"/>
                <w:lang w:val="en-US" w:eastAsia="zh-CN" w:bidi="ar"/>
              </w:rPr>
              <w:t>应届毕业生（含2021年、2022年离校未就业毕业生）</w:t>
            </w:r>
            <w:r>
              <w:rPr>
                <w:rFonts w:hint="default" w:ascii="Times New Roman" w:hAnsi="Times New Roman" w:eastAsia="宋体" w:cs="Times New Roman"/>
                <w:i w:val="0"/>
                <w:iCs w:val="0"/>
                <w:color w:val="auto"/>
                <w:kern w:val="0"/>
                <w:sz w:val="22"/>
                <w:szCs w:val="22"/>
                <w:u w:val="none"/>
                <w:lang w:val="en-US" w:eastAsia="zh-CN" w:bidi="ar"/>
              </w:rPr>
              <w:t>，给排水科学与工程，建筑电气与智能化，建筑环境与能源应用工程，建筑环境与设备工程，供热供燃气通风及空调工程，给（水）排水工程，建筑设施智能技术，供热通风与空调工程(技术)，建筑设备工程技术，建筑电气工程技术，楼宇智能化工程技术，机电安装工程，给排水工程技术，建筑水电技术，建筑环境与能源设备工程，电气工程及其自动化，电气工程与自动化，电气工程与智能控制；</w:t>
            </w:r>
            <w:r>
              <w:rPr>
                <w:rFonts w:hint="default" w:ascii="Times New Roman" w:hAnsi="Times New Roman" w:eastAsia="宋体" w:cs="Times New Roman"/>
                <w:i w:val="0"/>
                <w:iCs w:val="0"/>
                <w:color w:val="auto"/>
                <w:kern w:val="0"/>
                <w:sz w:val="22"/>
                <w:szCs w:val="22"/>
                <w:u w:val="none"/>
                <w:lang w:val="en-US" w:eastAsia="zh-CN" w:bidi="ar"/>
              </w:rPr>
              <w:br w:type="textWrapping"/>
            </w:r>
            <w:r>
              <w:rPr>
                <w:rFonts w:hint="default" w:ascii="Times New Roman" w:hAnsi="Times New Roman" w:eastAsia="宋体" w:cs="Times New Roman"/>
                <w:i w:val="0"/>
                <w:iCs w:val="0"/>
                <w:color w:val="auto"/>
                <w:kern w:val="0"/>
                <w:sz w:val="22"/>
                <w:szCs w:val="22"/>
                <w:u w:val="none"/>
                <w:lang w:val="en-US" w:eastAsia="zh-CN" w:bidi="ar"/>
              </w:rPr>
              <w:t>2.工作岗位涉及设备安装、电气、暖通、给排水、智能化等方向；</w:t>
            </w:r>
            <w:r>
              <w:rPr>
                <w:rFonts w:hint="default" w:ascii="Times New Roman" w:hAnsi="Times New Roman" w:eastAsia="宋体" w:cs="Times New Roman"/>
                <w:i w:val="0"/>
                <w:iCs w:val="0"/>
                <w:color w:val="auto"/>
                <w:kern w:val="0"/>
                <w:sz w:val="22"/>
                <w:szCs w:val="22"/>
                <w:u w:val="none"/>
                <w:lang w:val="en-US" w:eastAsia="zh-CN" w:bidi="ar"/>
              </w:rPr>
              <w:br w:type="textWrapping"/>
            </w:r>
            <w:r>
              <w:rPr>
                <w:rFonts w:hint="default" w:ascii="Times New Roman" w:hAnsi="Times New Roman" w:eastAsia="宋体" w:cs="Times New Roman"/>
                <w:i w:val="0"/>
                <w:iCs w:val="0"/>
                <w:color w:val="auto"/>
                <w:kern w:val="0"/>
                <w:sz w:val="22"/>
                <w:szCs w:val="22"/>
                <w:u w:val="none"/>
                <w:lang w:val="en-US" w:eastAsia="zh-CN" w:bidi="ar"/>
              </w:rPr>
              <w:t xml:space="preserve">3.硕士研究生学历免笔试；                                                                                                                                                    </w:t>
            </w:r>
            <w:r>
              <w:rPr>
                <w:rFonts w:hint="default" w:ascii="Times New Roman" w:hAnsi="Times New Roman" w:eastAsia="宋体" w:cs="Times New Roman"/>
                <w:i w:val="0"/>
                <w:iCs w:val="0"/>
                <w:color w:val="auto"/>
                <w:kern w:val="0"/>
                <w:sz w:val="22"/>
                <w:szCs w:val="22"/>
                <w:u w:val="none"/>
                <w:lang w:val="en-US" w:eastAsia="zh-CN" w:bidi="ar"/>
              </w:rPr>
              <w:br w:type="textWrapping"/>
            </w:r>
            <w:r>
              <w:rPr>
                <w:rFonts w:hint="default" w:ascii="Times New Roman" w:hAnsi="Times New Roman" w:eastAsia="宋体" w:cs="Times New Roman"/>
                <w:i w:val="0"/>
                <w:iCs w:val="0"/>
                <w:color w:val="auto"/>
                <w:kern w:val="0"/>
                <w:sz w:val="22"/>
                <w:szCs w:val="22"/>
                <w:u w:val="none"/>
                <w:lang w:val="en-US" w:eastAsia="zh-CN" w:bidi="ar"/>
              </w:rPr>
              <w:t>4.定向泉州市，根据工作需要调配省内外项目部。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823"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hAnsi="Times New Roman" w:eastAsia="宋体" w:cs="Times New Roman"/>
                <w:i w:val="0"/>
                <w:iCs w:val="0"/>
                <w:color w:val="000000"/>
                <w:spacing w:val="-17"/>
                <w:kern w:val="0"/>
                <w:sz w:val="22"/>
                <w:szCs w:val="22"/>
                <w:u w:val="none"/>
                <w:lang w:val="en-US" w:eastAsia="zh-CN" w:bidi="ar"/>
              </w:rPr>
            </w:pPr>
            <w:r>
              <w:rPr>
                <w:rFonts w:hint="eastAsia" w:cs="Times New Roman"/>
                <w:i w:val="0"/>
                <w:iCs w:val="0"/>
                <w:color w:val="000000"/>
                <w:spacing w:val="-17"/>
                <w:kern w:val="0"/>
                <w:sz w:val="22"/>
                <w:szCs w:val="22"/>
                <w:u w:val="none"/>
                <w:lang w:val="en-US" w:eastAsia="zh-CN" w:bidi="ar"/>
              </w:rPr>
              <w:t>8</w:t>
            </w:r>
          </w:p>
        </w:tc>
        <w:tc>
          <w:tcPr>
            <w:tcW w:w="2574"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福建省五建建设集团有限公司</w:t>
            </w:r>
          </w:p>
          <w:p>
            <w:pPr>
              <w:keepNext w:val="0"/>
              <w:keepLines w:val="0"/>
              <w:widowControl/>
              <w:suppressLineNumbers w:val="0"/>
              <w:jc w:val="center"/>
              <w:textAlignment w:val="center"/>
              <w:rPr>
                <w:rFonts w:hint="default" w:ascii="Times New Roman" w:hAnsi="Times New Roman" w:eastAsia="宋体" w:cs="Times New Roman"/>
                <w:i w:val="0"/>
                <w:iCs w:val="0"/>
                <w:color w:val="auto"/>
                <w:spacing w:val="-17"/>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土建质量员</w:t>
            </w:r>
          </w:p>
        </w:tc>
        <w:tc>
          <w:tcPr>
            <w:tcW w:w="840"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1</w:t>
            </w:r>
          </w:p>
        </w:tc>
        <w:tc>
          <w:tcPr>
            <w:tcW w:w="5268" w:type="dxa"/>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1.</w:t>
            </w:r>
            <w:r>
              <w:rPr>
                <w:rFonts w:hint="default" w:ascii="Times New Roman" w:hAnsi="Times New Roman" w:eastAsia="宋体" w:cs="Times New Roman"/>
                <w:i w:val="0"/>
                <w:iCs w:val="0"/>
                <w:color w:val="000000"/>
                <w:kern w:val="0"/>
                <w:sz w:val="22"/>
                <w:szCs w:val="22"/>
                <w:u w:val="none"/>
                <w:lang w:val="en-US" w:eastAsia="zh-CN" w:bidi="ar"/>
              </w:rPr>
              <w:t>2023年</w:t>
            </w:r>
            <w:r>
              <w:rPr>
                <w:rFonts w:hint="eastAsia" w:ascii="Times New Roman" w:hAnsi="Times New Roman" w:cs="Times New Roman"/>
                <w:i w:val="0"/>
                <w:iCs w:val="0"/>
                <w:color w:val="000000"/>
                <w:kern w:val="0"/>
                <w:sz w:val="22"/>
                <w:szCs w:val="22"/>
                <w:u w:val="none"/>
                <w:lang w:val="en-US" w:eastAsia="zh-CN" w:bidi="ar"/>
              </w:rPr>
              <w:t>本科及以上学历</w:t>
            </w:r>
            <w:r>
              <w:rPr>
                <w:rFonts w:hint="default" w:ascii="Times New Roman" w:hAnsi="Times New Roman" w:eastAsia="宋体" w:cs="Times New Roman"/>
                <w:i w:val="0"/>
                <w:iCs w:val="0"/>
                <w:color w:val="000000"/>
                <w:kern w:val="0"/>
                <w:sz w:val="22"/>
                <w:szCs w:val="22"/>
                <w:u w:val="none"/>
                <w:lang w:val="en-US" w:eastAsia="zh-CN" w:bidi="ar"/>
              </w:rPr>
              <w:t>应届毕业生（含2021年、2022年离校未就业毕业生）</w:t>
            </w:r>
            <w:r>
              <w:rPr>
                <w:rFonts w:hint="default" w:ascii="Times New Roman" w:hAnsi="Times New Roman" w:eastAsia="宋体" w:cs="Times New Roman"/>
                <w:i w:val="0"/>
                <w:iCs w:val="0"/>
                <w:color w:val="auto"/>
                <w:kern w:val="0"/>
                <w:sz w:val="22"/>
                <w:szCs w:val="22"/>
                <w:u w:val="none"/>
                <w:lang w:val="en-US" w:eastAsia="zh-CN" w:bidi="ar"/>
              </w:rPr>
              <w:t>，土木工程，建筑与土木工程，建筑与土木工程领域，岩土工程，结构工程，工业与民用建筑，建筑工程管理，建筑工程技术，建筑工程施工与管理，工业与民用建筑工程，工程质量监督与管理，建筑工程项目管理，工程管理，房屋建筑，建筑技术与工程管理学，土木建筑工程，房屋建筑工程专业。</w:t>
            </w:r>
            <w:r>
              <w:rPr>
                <w:rFonts w:hint="default" w:ascii="Times New Roman" w:hAnsi="Times New Roman" w:eastAsia="宋体" w:cs="Times New Roman"/>
                <w:i w:val="0"/>
                <w:iCs w:val="0"/>
                <w:color w:val="auto"/>
                <w:kern w:val="0"/>
                <w:sz w:val="22"/>
                <w:szCs w:val="22"/>
                <w:u w:val="none"/>
                <w:lang w:val="en-US" w:eastAsia="zh-CN" w:bidi="ar"/>
              </w:rPr>
              <w:br w:type="textWrapping"/>
            </w:r>
            <w:r>
              <w:rPr>
                <w:rFonts w:hint="default" w:ascii="Times New Roman" w:hAnsi="Times New Roman" w:eastAsia="宋体" w:cs="Times New Roman"/>
                <w:i w:val="0"/>
                <w:iCs w:val="0"/>
                <w:color w:val="auto"/>
                <w:kern w:val="0"/>
                <w:sz w:val="22"/>
                <w:szCs w:val="22"/>
                <w:u w:val="none"/>
                <w:lang w:val="en-US" w:eastAsia="zh-CN" w:bidi="ar"/>
              </w:rPr>
              <w:t>2.硕士研究生学历免笔试；</w:t>
            </w:r>
            <w:r>
              <w:rPr>
                <w:rFonts w:hint="default" w:ascii="Times New Roman" w:hAnsi="Times New Roman" w:eastAsia="宋体" w:cs="Times New Roman"/>
                <w:i w:val="0"/>
                <w:iCs w:val="0"/>
                <w:color w:val="auto"/>
                <w:kern w:val="0"/>
                <w:sz w:val="22"/>
                <w:szCs w:val="22"/>
                <w:u w:val="none"/>
                <w:lang w:val="en-US" w:eastAsia="zh-CN" w:bidi="ar"/>
              </w:rPr>
              <w:br w:type="textWrapping"/>
            </w:r>
            <w:r>
              <w:rPr>
                <w:rFonts w:hint="default" w:ascii="Times New Roman" w:hAnsi="Times New Roman" w:eastAsia="宋体" w:cs="Times New Roman"/>
                <w:i w:val="0"/>
                <w:iCs w:val="0"/>
                <w:color w:val="auto"/>
                <w:kern w:val="0"/>
                <w:sz w:val="22"/>
                <w:szCs w:val="22"/>
                <w:u w:val="none"/>
                <w:lang w:val="en-US" w:eastAsia="zh-CN" w:bidi="ar"/>
              </w:rPr>
              <w:t xml:space="preserve">3.定向福州市，根据工作需要调配省内、天津等项目部。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823"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hAnsi="Times New Roman" w:eastAsia="宋体" w:cs="Times New Roman"/>
                <w:i w:val="0"/>
                <w:iCs w:val="0"/>
                <w:color w:val="000000"/>
                <w:spacing w:val="-17"/>
                <w:kern w:val="0"/>
                <w:sz w:val="22"/>
                <w:szCs w:val="22"/>
                <w:u w:val="none"/>
                <w:lang w:val="en-US" w:eastAsia="zh-CN" w:bidi="ar"/>
              </w:rPr>
            </w:pPr>
            <w:r>
              <w:rPr>
                <w:rFonts w:hint="eastAsia" w:cs="Times New Roman"/>
                <w:i w:val="0"/>
                <w:iCs w:val="0"/>
                <w:color w:val="000000"/>
                <w:spacing w:val="-17"/>
                <w:kern w:val="0"/>
                <w:sz w:val="22"/>
                <w:szCs w:val="22"/>
                <w:u w:val="none"/>
                <w:lang w:val="en-US" w:eastAsia="zh-CN" w:bidi="ar"/>
              </w:rPr>
              <w:t>9</w:t>
            </w:r>
          </w:p>
        </w:tc>
        <w:tc>
          <w:tcPr>
            <w:tcW w:w="2574"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福建省五建建设集团有限公司</w:t>
            </w:r>
          </w:p>
          <w:p>
            <w:pPr>
              <w:keepNext w:val="0"/>
              <w:keepLines w:val="0"/>
              <w:widowControl/>
              <w:suppressLineNumbers w:val="0"/>
              <w:jc w:val="center"/>
              <w:textAlignment w:val="center"/>
              <w:rPr>
                <w:rFonts w:hint="default" w:ascii="Times New Roman" w:hAnsi="Times New Roman" w:eastAsia="宋体" w:cs="Times New Roman"/>
                <w:i w:val="0"/>
                <w:iCs w:val="0"/>
                <w:color w:val="auto"/>
                <w:spacing w:val="-17"/>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 xml:space="preserve">土建造价员                           </w:t>
            </w:r>
          </w:p>
        </w:tc>
        <w:tc>
          <w:tcPr>
            <w:tcW w:w="840"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3</w:t>
            </w:r>
          </w:p>
        </w:tc>
        <w:tc>
          <w:tcPr>
            <w:tcW w:w="5268" w:type="dxa"/>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1.</w:t>
            </w:r>
            <w:r>
              <w:rPr>
                <w:rFonts w:hint="default" w:ascii="Times New Roman" w:hAnsi="Times New Roman" w:eastAsia="宋体" w:cs="Times New Roman"/>
                <w:i w:val="0"/>
                <w:iCs w:val="0"/>
                <w:color w:val="000000"/>
                <w:kern w:val="0"/>
                <w:sz w:val="22"/>
                <w:szCs w:val="22"/>
                <w:u w:val="none"/>
                <w:lang w:val="en-US" w:eastAsia="zh-CN" w:bidi="ar"/>
              </w:rPr>
              <w:t>2023年</w:t>
            </w:r>
            <w:r>
              <w:rPr>
                <w:rFonts w:hint="eastAsia" w:ascii="Times New Roman" w:hAnsi="Times New Roman" w:cs="Times New Roman"/>
                <w:i w:val="0"/>
                <w:iCs w:val="0"/>
                <w:color w:val="000000"/>
                <w:kern w:val="0"/>
                <w:sz w:val="22"/>
                <w:szCs w:val="22"/>
                <w:u w:val="none"/>
                <w:lang w:val="en-US" w:eastAsia="zh-CN" w:bidi="ar"/>
              </w:rPr>
              <w:t>本科及以上学历</w:t>
            </w:r>
            <w:r>
              <w:rPr>
                <w:rFonts w:hint="default" w:ascii="Times New Roman" w:hAnsi="Times New Roman" w:eastAsia="宋体" w:cs="Times New Roman"/>
                <w:i w:val="0"/>
                <w:iCs w:val="0"/>
                <w:color w:val="000000"/>
                <w:kern w:val="0"/>
                <w:sz w:val="22"/>
                <w:szCs w:val="22"/>
                <w:u w:val="none"/>
                <w:lang w:val="en-US" w:eastAsia="zh-CN" w:bidi="ar"/>
              </w:rPr>
              <w:t>应届毕业生（含2021年、2022年离校未就业毕业生）</w:t>
            </w:r>
            <w:r>
              <w:rPr>
                <w:rFonts w:hint="default" w:ascii="Times New Roman" w:hAnsi="Times New Roman" w:eastAsia="宋体" w:cs="Times New Roman"/>
                <w:i w:val="0"/>
                <w:iCs w:val="0"/>
                <w:color w:val="auto"/>
                <w:kern w:val="0"/>
                <w:sz w:val="22"/>
                <w:szCs w:val="22"/>
                <w:u w:val="none"/>
                <w:lang w:val="en-US" w:eastAsia="zh-CN" w:bidi="ar"/>
              </w:rPr>
              <w:t>，土木工程、工程管理、工程造价、项目管理专业；</w:t>
            </w:r>
            <w:r>
              <w:rPr>
                <w:rFonts w:hint="default" w:ascii="Times New Roman" w:hAnsi="Times New Roman" w:eastAsia="宋体" w:cs="Times New Roman"/>
                <w:i w:val="0"/>
                <w:iCs w:val="0"/>
                <w:color w:val="auto"/>
                <w:kern w:val="0"/>
                <w:sz w:val="22"/>
                <w:szCs w:val="22"/>
                <w:u w:val="none"/>
                <w:lang w:val="en-US" w:eastAsia="zh-CN" w:bidi="ar"/>
              </w:rPr>
              <w:br w:type="textWrapping"/>
            </w:r>
            <w:r>
              <w:rPr>
                <w:rFonts w:hint="default" w:ascii="Times New Roman" w:hAnsi="Times New Roman" w:eastAsia="宋体" w:cs="Times New Roman"/>
                <w:i w:val="0"/>
                <w:iCs w:val="0"/>
                <w:color w:val="auto"/>
                <w:kern w:val="0"/>
                <w:sz w:val="22"/>
                <w:szCs w:val="22"/>
                <w:u w:val="none"/>
                <w:lang w:val="en-US" w:eastAsia="zh-CN" w:bidi="ar"/>
              </w:rPr>
              <w:t>2.硕士研究生学历免笔试；</w:t>
            </w:r>
            <w:r>
              <w:rPr>
                <w:rFonts w:hint="default" w:ascii="Times New Roman" w:hAnsi="Times New Roman" w:eastAsia="宋体" w:cs="Times New Roman"/>
                <w:i w:val="0"/>
                <w:iCs w:val="0"/>
                <w:color w:val="auto"/>
                <w:kern w:val="0"/>
                <w:sz w:val="22"/>
                <w:szCs w:val="22"/>
                <w:u w:val="none"/>
                <w:lang w:val="en-US" w:eastAsia="zh-CN" w:bidi="ar"/>
              </w:rPr>
              <w:br w:type="textWrapping"/>
            </w:r>
            <w:r>
              <w:rPr>
                <w:rFonts w:hint="default" w:ascii="Times New Roman" w:hAnsi="Times New Roman" w:eastAsia="宋体" w:cs="Times New Roman"/>
                <w:i w:val="0"/>
                <w:iCs w:val="0"/>
                <w:color w:val="auto"/>
                <w:kern w:val="0"/>
                <w:sz w:val="22"/>
                <w:szCs w:val="22"/>
                <w:u w:val="none"/>
                <w:lang w:val="en-US" w:eastAsia="zh-CN" w:bidi="ar"/>
              </w:rPr>
              <w:t xml:space="preserve">3.定向省内外项目部。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823"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hAnsi="Times New Roman" w:eastAsia="宋体" w:cs="Times New Roman"/>
                <w:i w:val="0"/>
                <w:iCs w:val="0"/>
                <w:color w:val="000000"/>
                <w:spacing w:val="-17"/>
                <w:kern w:val="0"/>
                <w:sz w:val="22"/>
                <w:szCs w:val="22"/>
                <w:u w:val="none"/>
                <w:lang w:val="en-US" w:eastAsia="zh-CN" w:bidi="ar"/>
              </w:rPr>
            </w:pPr>
            <w:r>
              <w:rPr>
                <w:rFonts w:hint="eastAsia" w:cs="Times New Roman"/>
                <w:i w:val="0"/>
                <w:iCs w:val="0"/>
                <w:color w:val="000000"/>
                <w:spacing w:val="-17"/>
                <w:kern w:val="0"/>
                <w:sz w:val="22"/>
                <w:szCs w:val="22"/>
                <w:u w:val="none"/>
                <w:lang w:val="en-US" w:eastAsia="zh-CN" w:bidi="ar"/>
              </w:rPr>
              <w:t>10</w:t>
            </w:r>
          </w:p>
        </w:tc>
        <w:tc>
          <w:tcPr>
            <w:tcW w:w="2574"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福建省五建建设集团有限公司</w:t>
            </w:r>
          </w:p>
          <w:p>
            <w:pPr>
              <w:keepNext w:val="0"/>
              <w:keepLines w:val="0"/>
              <w:widowControl/>
              <w:suppressLineNumbers w:val="0"/>
              <w:jc w:val="center"/>
              <w:textAlignment w:val="center"/>
              <w:rPr>
                <w:rFonts w:hint="default" w:ascii="Times New Roman" w:hAnsi="Times New Roman" w:eastAsia="宋体" w:cs="Times New Roman"/>
                <w:i w:val="0"/>
                <w:iCs w:val="0"/>
                <w:color w:val="auto"/>
                <w:spacing w:val="-17"/>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安装造价员</w:t>
            </w:r>
          </w:p>
        </w:tc>
        <w:tc>
          <w:tcPr>
            <w:tcW w:w="840"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1</w:t>
            </w:r>
          </w:p>
        </w:tc>
        <w:tc>
          <w:tcPr>
            <w:tcW w:w="5268" w:type="dxa"/>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1.本科及以上学历，工程造价、给排水科学与工程、建筑环境与设备工程、建筑设备工程技术、建筑电气工程技术、电气工程与自动化专业；</w:t>
            </w:r>
            <w:r>
              <w:rPr>
                <w:rFonts w:hint="default" w:ascii="Times New Roman" w:hAnsi="Times New Roman" w:eastAsia="宋体" w:cs="Times New Roman"/>
                <w:i w:val="0"/>
                <w:iCs w:val="0"/>
                <w:color w:val="auto"/>
                <w:kern w:val="0"/>
                <w:sz w:val="22"/>
                <w:szCs w:val="22"/>
                <w:u w:val="none"/>
                <w:lang w:val="en-US" w:eastAsia="zh-CN" w:bidi="ar"/>
              </w:rPr>
              <w:br w:type="textWrapping"/>
            </w:r>
            <w:r>
              <w:rPr>
                <w:rFonts w:hint="default" w:ascii="Times New Roman" w:hAnsi="Times New Roman" w:eastAsia="宋体" w:cs="Times New Roman"/>
                <w:i w:val="0"/>
                <w:iCs w:val="0"/>
                <w:color w:val="auto"/>
                <w:kern w:val="0"/>
                <w:sz w:val="22"/>
                <w:szCs w:val="22"/>
                <w:u w:val="none"/>
                <w:lang w:val="en-US" w:eastAsia="zh-CN" w:bidi="ar"/>
              </w:rPr>
              <w:t xml:space="preserve">2.年龄在30周岁以下；                      </w:t>
            </w:r>
            <w:r>
              <w:rPr>
                <w:rFonts w:hint="default" w:ascii="Times New Roman" w:hAnsi="Times New Roman" w:eastAsia="宋体" w:cs="Times New Roman"/>
                <w:i w:val="0"/>
                <w:iCs w:val="0"/>
                <w:color w:val="auto"/>
                <w:kern w:val="0"/>
                <w:sz w:val="22"/>
                <w:szCs w:val="22"/>
                <w:u w:val="none"/>
                <w:lang w:val="en-US" w:eastAsia="zh-CN" w:bidi="ar"/>
              </w:rPr>
              <w:br w:type="textWrapping"/>
            </w:r>
            <w:r>
              <w:rPr>
                <w:rFonts w:hint="default" w:ascii="Times New Roman" w:hAnsi="Times New Roman" w:eastAsia="宋体" w:cs="Times New Roman"/>
                <w:i w:val="0"/>
                <w:iCs w:val="0"/>
                <w:color w:val="auto"/>
                <w:kern w:val="0"/>
                <w:sz w:val="22"/>
                <w:szCs w:val="22"/>
                <w:u w:val="none"/>
                <w:lang w:val="en-US" w:eastAsia="zh-CN" w:bidi="ar"/>
              </w:rPr>
              <w:t>3.满足以下条件之一免笔试且年龄条件放宽至35周岁以下：                                                      ①注册一级造价师执业证书；</w:t>
            </w:r>
            <w:r>
              <w:rPr>
                <w:rFonts w:hint="default" w:ascii="Times New Roman" w:hAnsi="Times New Roman" w:eastAsia="宋体" w:cs="Times New Roman"/>
                <w:i w:val="0"/>
                <w:iCs w:val="0"/>
                <w:color w:val="auto"/>
                <w:kern w:val="0"/>
                <w:sz w:val="22"/>
                <w:szCs w:val="22"/>
                <w:u w:val="none"/>
                <w:lang w:val="en-US" w:eastAsia="zh-CN" w:bidi="ar"/>
              </w:rPr>
              <w:br w:type="textWrapping"/>
            </w:r>
            <w:r>
              <w:rPr>
                <w:rFonts w:hint="default" w:ascii="Times New Roman" w:hAnsi="Times New Roman" w:eastAsia="宋体" w:cs="Times New Roman"/>
                <w:i w:val="0"/>
                <w:iCs w:val="0"/>
                <w:color w:val="auto"/>
                <w:kern w:val="0"/>
                <w:sz w:val="22"/>
                <w:szCs w:val="22"/>
                <w:u w:val="none"/>
                <w:lang w:val="en-US" w:eastAsia="zh-CN" w:bidi="ar"/>
              </w:rPr>
              <w:t xml:space="preserve">②硕士研究生学历；   </w:t>
            </w:r>
            <w:r>
              <w:rPr>
                <w:rFonts w:hint="default" w:ascii="Times New Roman" w:hAnsi="Times New Roman" w:eastAsia="宋体" w:cs="Times New Roman"/>
                <w:i w:val="0"/>
                <w:iCs w:val="0"/>
                <w:color w:val="auto"/>
                <w:kern w:val="0"/>
                <w:sz w:val="22"/>
                <w:szCs w:val="22"/>
                <w:u w:val="none"/>
                <w:lang w:val="en-US" w:eastAsia="zh-CN" w:bidi="ar"/>
              </w:rPr>
              <w:br w:type="textWrapping"/>
            </w:r>
            <w:r>
              <w:rPr>
                <w:rFonts w:hint="default" w:ascii="Times New Roman" w:hAnsi="Times New Roman" w:eastAsia="宋体" w:cs="Times New Roman"/>
                <w:i w:val="0"/>
                <w:iCs w:val="0"/>
                <w:color w:val="auto"/>
                <w:kern w:val="0"/>
                <w:sz w:val="22"/>
                <w:szCs w:val="22"/>
                <w:u w:val="none"/>
                <w:lang w:val="en-US" w:eastAsia="zh-CN" w:bidi="ar"/>
              </w:rPr>
              <w:t xml:space="preserve">4.定向泉州市。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823"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hAnsi="Times New Roman" w:eastAsia="宋体" w:cs="Times New Roman"/>
                <w:i w:val="0"/>
                <w:iCs w:val="0"/>
                <w:color w:val="000000"/>
                <w:spacing w:val="-17"/>
                <w:kern w:val="0"/>
                <w:sz w:val="22"/>
                <w:szCs w:val="22"/>
                <w:u w:val="none"/>
                <w:lang w:val="en-US" w:eastAsia="zh-CN" w:bidi="ar"/>
              </w:rPr>
            </w:pPr>
            <w:r>
              <w:rPr>
                <w:rFonts w:hint="eastAsia" w:cs="Times New Roman"/>
                <w:i w:val="0"/>
                <w:iCs w:val="0"/>
                <w:color w:val="000000"/>
                <w:spacing w:val="-17"/>
                <w:kern w:val="0"/>
                <w:sz w:val="22"/>
                <w:szCs w:val="22"/>
                <w:u w:val="none"/>
                <w:lang w:val="en-US" w:eastAsia="zh-CN" w:bidi="ar"/>
              </w:rPr>
              <w:t>11</w:t>
            </w:r>
          </w:p>
        </w:tc>
        <w:tc>
          <w:tcPr>
            <w:tcW w:w="2574"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福建省五建建设集团有限公司</w:t>
            </w:r>
          </w:p>
          <w:p>
            <w:pPr>
              <w:keepNext w:val="0"/>
              <w:keepLines w:val="0"/>
              <w:widowControl/>
              <w:suppressLineNumbers w:val="0"/>
              <w:jc w:val="center"/>
              <w:textAlignment w:val="center"/>
              <w:rPr>
                <w:rFonts w:hint="default" w:ascii="Times New Roman" w:hAnsi="Times New Roman" w:eastAsia="宋体" w:cs="Times New Roman"/>
                <w:i w:val="0"/>
                <w:iCs w:val="0"/>
                <w:color w:val="auto"/>
                <w:spacing w:val="-17"/>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土建安全员</w:t>
            </w:r>
          </w:p>
        </w:tc>
        <w:tc>
          <w:tcPr>
            <w:tcW w:w="840"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6</w:t>
            </w:r>
          </w:p>
        </w:tc>
        <w:tc>
          <w:tcPr>
            <w:tcW w:w="5268" w:type="dxa"/>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1.</w:t>
            </w:r>
            <w:r>
              <w:rPr>
                <w:rFonts w:hint="default" w:ascii="Times New Roman" w:hAnsi="Times New Roman" w:eastAsia="宋体" w:cs="Times New Roman"/>
                <w:i w:val="0"/>
                <w:iCs w:val="0"/>
                <w:color w:val="000000"/>
                <w:kern w:val="0"/>
                <w:sz w:val="22"/>
                <w:szCs w:val="22"/>
                <w:u w:val="none"/>
                <w:lang w:val="en-US" w:eastAsia="zh-CN" w:bidi="ar"/>
              </w:rPr>
              <w:t>2023年</w:t>
            </w:r>
            <w:r>
              <w:rPr>
                <w:rFonts w:hint="eastAsia" w:ascii="Times New Roman" w:hAnsi="Times New Roman" w:cs="Times New Roman"/>
                <w:i w:val="0"/>
                <w:iCs w:val="0"/>
                <w:color w:val="000000"/>
                <w:kern w:val="0"/>
                <w:sz w:val="22"/>
                <w:szCs w:val="22"/>
                <w:u w:val="none"/>
                <w:lang w:val="en-US" w:eastAsia="zh-CN" w:bidi="ar"/>
              </w:rPr>
              <w:t>大专及以上学历</w:t>
            </w:r>
            <w:r>
              <w:rPr>
                <w:rFonts w:hint="default" w:ascii="Times New Roman" w:hAnsi="Times New Roman" w:eastAsia="宋体" w:cs="Times New Roman"/>
                <w:i w:val="0"/>
                <w:iCs w:val="0"/>
                <w:color w:val="000000"/>
                <w:kern w:val="0"/>
                <w:sz w:val="22"/>
                <w:szCs w:val="22"/>
                <w:u w:val="none"/>
                <w:lang w:val="en-US" w:eastAsia="zh-CN" w:bidi="ar"/>
              </w:rPr>
              <w:t>应届毕业生（含2021年、2022年离校未就业毕业生）</w:t>
            </w:r>
            <w:r>
              <w:rPr>
                <w:rFonts w:hint="default" w:ascii="Times New Roman" w:hAnsi="Times New Roman" w:eastAsia="宋体" w:cs="Times New Roman"/>
                <w:i w:val="0"/>
                <w:iCs w:val="0"/>
                <w:color w:val="auto"/>
                <w:kern w:val="0"/>
                <w:sz w:val="22"/>
                <w:szCs w:val="22"/>
                <w:u w:val="none"/>
                <w:lang w:val="en-US" w:eastAsia="zh-CN" w:bidi="ar"/>
              </w:rPr>
              <w:t xml:space="preserve">，安全工程、土木工程，建筑与土木工程，建筑与土木工程领域，土木与环境工程，岩土工程，结构工程，工业与民用建筑，建筑工程管理，建筑工程技术，建筑工程施工与管理，工业与民用建筑工程，建筑工程项目管理，工程管理，房屋建筑，建筑技术与工程管理学，土木建筑工程，房屋建筑工程；                          </w:t>
            </w:r>
            <w:r>
              <w:rPr>
                <w:rFonts w:hint="default" w:ascii="Times New Roman" w:hAnsi="Times New Roman" w:eastAsia="宋体" w:cs="Times New Roman"/>
                <w:i w:val="0"/>
                <w:iCs w:val="0"/>
                <w:color w:val="auto"/>
                <w:kern w:val="0"/>
                <w:sz w:val="22"/>
                <w:szCs w:val="22"/>
                <w:u w:val="none"/>
                <w:lang w:val="en-US" w:eastAsia="zh-CN" w:bidi="ar"/>
              </w:rPr>
              <w:br w:type="textWrapping"/>
            </w:r>
            <w:r>
              <w:rPr>
                <w:rFonts w:hint="default" w:ascii="Times New Roman" w:hAnsi="Times New Roman" w:eastAsia="宋体" w:cs="Times New Roman"/>
                <w:i w:val="0"/>
                <w:iCs w:val="0"/>
                <w:color w:val="auto"/>
                <w:kern w:val="0"/>
                <w:sz w:val="22"/>
                <w:szCs w:val="22"/>
                <w:u w:val="none"/>
                <w:lang w:val="en-US" w:eastAsia="zh-CN" w:bidi="ar"/>
              </w:rPr>
              <w:t>2.硕士研究生学历免笔试；</w:t>
            </w:r>
            <w:r>
              <w:rPr>
                <w:rFonts w:hint="default" w:ascii="Times New Roman" w:hAnsi="Times New Roman" w:eastAsia="宋体" w:cs="Times New Roman"/>
                <w:i w:val="0"/>
                <w:iCs w:val="0"/>
                <w:color w:val="auto"/>
                <w:kern w:val="0"/>
                <w:sz w:val="22"/>
                <w:szCs w:val="22"/>
                <w:u w:val="none"/>
                <w:lang w:val="en-US" w:eastAsia="zh-CN" w:bidi="ar"/>
              </w:rPr>
              <w:br w:type="textWrapping"/>
            </w:r>
            <w:r>
              <w:rPr>
                <w:rFonts w:hint="default" w:ascii="Times New Roman" w:hAnsi="Times New Roman" w:eastAsia="宋体" w:cs="Times New Roman"/>
                <w:i w:val="0"/>
                <w:iCs w:val="0"/>
                <w:color w:val="auto"/>
                <w:kern w:val="0"/>
                <w:sz w:val="22"/>
                <w:szCs w:val="22"/>
                <w:u w:val="none"/>
                <w:lang w:val="en-US" w:eastAsia="zh-CN" w:bidi="ar"/>
              </w:rPr>
              <w:t xml:space="preserve">3.定向省内外项目。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823"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hAnsi="Times New Roman" w:eastAsia="宋体" w:cs="Times New Roman"/>
                <w:i w:val="0"/>
                <w:iCs w:val="0"/>
                <w:color w:val="000000"/>
                <w:spacing w:val="-17"/>
                <w:kern w:val="0"/>
                <w:sz w:val="22"/>
                <w:szCs w:val="22"/>
                <w:u w:val="none"/>
                <w:lang w:val="en-US" w:eastAsia="zh-CN" w:bidi="ar"/>
              </w:rPr>
            </w:pPr>
            <w:r>
              <w:rPr>
                <w:rFonts w:hint="eastAsia" w:cs="Times New Roman"/>
                <w:i w:val="0"/>
                <w:iCs w:val="0"/>
                <w:color w:val="000000"/>
                <w:spacing w:val="-17"/>
                <w:kern w:val="0"/>
                <w:sz w:val="22"/>
                <w:szCs w:val="22"/>
                <w:u w:val="none"/>
                <w:lang w:val="en-US" w:eastAsia="zh-CN" w:bidi="ar"/>
              </w:rPr>
              <w:t>12</w:t>
            </w:r>
          </w:p>
        </w:tc>
        <w:tc>
          <w:tcPr>
            <w:tcW w:w="2574"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福建省五建建设集团有限公司</w:t>
            </w:r>
          </w:p>
          <w:p>
            <w:pPr>
              <w:keepNext w:val="0"/>
              <w:keepLines w:val="0"/>
              <w:widowControl/>
              <w:suppressLineNumbers w:val="0"/>
              <w:jc w:val="center"/>
              <w:textAlignment w:val="center"/>
              <w:rPr>
                <w:rFonts w:hint="default" w:ascii="Times New Roman" w:hAnsi="Times New Roman" w:eastAsia="宋体" w:cs="Times New Roman"/>
                <w:i w:val="0"/>
                <w:iCs w:val="0"/>
                <w:color w:val="auto"/>
                <w:spacing w:val="-17"/>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 xml:space="preserve">安装安全员                             </w:t>
            </w:r>
          </w:p>
        </w:tc>
        <w:tc>
          <w:tcPr>
            <w:tcW w:w="840"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1</w:t>
            </w:r>
          </w:p>
        </w:tc>
        <w:tc>
          <w:tcPr>
            <w:tcW w:w="5268" w:type="dxa"/>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22"/>
                <w:szCs w:val="22"/>
                <w:u w:val="none"/>
                <w:lang w:val="en-US" w:eastAsia="zh-CN" w:bidi="ar"/>
              </w:rPr>
            </w:pPr>
            <w:r>
              <w:rPr>
                <w:rStyle w:val="21"/>
                <w:rFonts w:hint="default" w:ascii="Times New Roman" w:hAnsi="Times New Roman" w:eastAsia="宋体" w:cs="Times New Roman"/>
                <w:color w:val="auto"/>
                <w:sz w:val="22"/>
                <w:szCs w:val="22"/>
                <w:lang w:val="en-US" w:eastAsia="zh-CN" w:bidi="ar"/>
              </w:rPr>
              <w:t>1.</w:t>
            </w:r>
            <w:r>
              <w:rPr>
                <w:rFonts w:hint="default" w:ascii="Times New Roman" w:hAnsi="Times New Roman" w:eastAsia="宋体" w:cs="Times New Roman"/>
                <w:i w:val="0"/>
                <w:iCs w:val="0"/>
                <w:color w:val="000000"/>
                <w:kern w:val="0"/>
                <w:sz w:val="22"/>
                <w:szCs w:val="22"/>
                <w:u w:val="none"/>
                <w:lang w:val="en-US" w:eastAsia="zh-CN" w:bidi="ar"/>
              </w:rPr>
              <w:t>2023年</w:t>
            </w:r>
            <w:r>
              <w:rPr>
                <w:rFonts w:hint="eastAsia" w:ascii="Times New Roman" w:hAnsi="Times New Roman" w:cs="Times New Roman"/>
                <w:i w:val="0"/>
                <w:iCs w:val="0"/>
                <w:color w:val="000000"/>
                <w:kern w:val="0"/>
                <w:sz w:val="22"/>
                <w:szCs w:val="22"/>
                <w:u w:val="none"/>
                <w:lang w:val="en-US" w:eastAsia="zh-CN" w:bidi="ar"/>
              </w:rPr>
              <w:t>大专及以上学历</w:t>
            </w:r>
            <w:r>
              <w:rPr>
                <w:rFonts w:hint="default" w:ascii="Times New Roman" w:hAnsi="Times New Roman" w:eastAsia="宋体" w:cs="Times New Roman"/>
                <w:i w:val="0"/>
                <w:iCs w:val="0"/>
                <w:color w:val="000000"/>
                <w:kern w:val="0"/>
                <w:sz w:val="22"/>
                <w:szCs w:val="22"/>
                <w:u w:val="none"/>
                <w:lang w:val="en-US" w:eastAsia="zh-CN" w:bidi="ar"/>
              </w:rPr>
              <w:t>应届毕业生（含2021年、2022年离校未就业毕业生）</w:t>
            </w:r>
            <w:r>
              <w:rPr>
                <w:rStyle w:val="21"/>
                <w:rFonts w:hint="default" w:ascii="Times New Roman" w:hAnsi="Times New Roman" w:eastAsia="宋体" w:cs="Times New Roman"/>
                <w:color w:val="auto"/>
                <w:sz w:val="22"/>
                <w:szCs w:val="22"/>
                <w:lang w:val="en-US" w:eastAsia="zh-CN" w:bidi="ar"/>
              </w:rPr>
              <w:t>，安全工程、建筑电气工程技术，</w:t>
            </w:r>
            <w:r>
              <w:rPr>
                <w:rStyle w:val="23"/>
                <w:rFonts w:hint="default" w:ascii="Times New Roman" w:hAnsi="Times New Roman" w:eastAsia="宋体" w:cs="Times New Roman"/>
                <w:color w:val="auto"/>
                <w:sz w:val="22"/>
                <w:szCs w:val="22"/>
                <w:lang w:val="en-US" w:eastAsia="zh-CN" w:bidi="ar"/>
              </w:rPr>
              <w:t>建筑设备工程技术、</w:t>
            </w:r>
            <w:r>
              <w:rPr>
                <w:rStyle w:val="21"/>
                <w:rFonts w:hint="default" w:ascii="Times New Roman" w:hAnsi="Times New Roman" w:eastAsia="宋体" w:cs="Times New Roman"/>
                <w:color w:val="auto"/>
                <w:sz w:val="22"/>
                <w:szCs w:val="22"/>
                <w:lang w:val="en-US" w:eastAsia="zh-CN" w:bidi="ar"/>
              </w:rPr>
              <w:t xml:space="preserve">建筑水电技术，电气工程及其自动化，电气工程与自动化，电气工程与智能控制；                              </w:t>
            </w:r>
            <w:r>
              <w:rPr>
                <w:rStyle w:val="21"/>
                <w:rFonts w:hint="default" w:ascii="Times New Roman" w:hAnsi="Times New Roman" w:eastAsia="宋体" w:cs="Times New Roman"/>
                <w:color w:val="auto"/>
                <w:sz w:val="22"/>
                <w:szCs w:val="22"/>
                <w:lang w:val="en-US" w:eastAsia="zh-CN" w:bidi="ar"/>
              </w:rPr>
              <w:br w:type="textWrapping"/>
            </w:r>
            <w:r>
              <w:rPr>
                <w:rStyle w:val="21"/>
                <w:rFonts w:hint="default" w:ascii="Times New Roman" w:hAnsi="Times New Roman" w:eastAsia="宋体" w:cs="Times New Roman"/>
                <w:color w:val="auto"/>
                <w:sz w:val="22"/>
                <w:szCs w:val="22"/>
                <w:lang w:val="en-US" w:eastAsia="zh-CN" w:bidi="ar"/>
              </w:rPr>
              <w:t>2.硕士研究生学历免笔试；</w:t>
            </w:r>
            <w:r>
              <w:rPr>
                <w:rStyle w:val="21"/>
                <w:rFonts w:hint="default" w:ascii="Times New Roman" w:hAnsi="Times New Roman" w:eastAsia="宋体" w:cs="Times New Roman"/>
                <w:color w:val="auto"/>
                <w:sz w:val="22"/>
                <w:szCs w:val="22"/>
                <w:lang w:val="en-US" w:eastAsia="zh-CN" w:bidi="ar"/>
              </w:rPr>
              <w:br w:type="textWrapping"/>
            </w:r>
            <w:r>
              <w:rPr>
                <w:rStyle w:val="21"/>
                <w:rFonts w:hint="default" w:ascii="Times New Roman" w:hAnsi="Times New Roman" w:eastAsia="宋体" w:cs="Times New Roman"/>
                <w:color w:val="auto"/>
                <w:sz w:val="22"/>
                <w:szCs w:val="22"/>
                <w:lang w:val="en-US" w:eastAsia="zh-CN" w:bidi="ar"/>
              </w:rPr>
              <w:t>3.定向泉州市，根据工作需要调配省内外项目部。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823"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hAnsi="Times New Roman" w:eastAsia="宋体" w:cs="Times New Roman"/>
                <w:i w:val="0"/>
                <w:iCs w:val="0"/>
                <w:color w:val="000000"/>
                <w:spacing w:val="-17"/>
                <w:kern w:val="0"/>
                <w:sz w:val="22"/>
                <w:szCs w:val="22"/>
                <w:u w:val="none"/>
                <w:lang w:val="en-US" w:eastAsia="zh-CN" w:bidi="ar"/>
              </w:rPr>
            </w:pPr>
            <w:r>
              <w:rPr>
                <w:rFonts w:hint="eastAsia" w:cs="Times New Roman"/>
                <w:i w:val="0"/>
                <w:iCs w:val="0"/>
                <w:color w:val="000000"/>
                <w:spacing w:val="-17"/>
                <w:kern w:val="0"/>
                <w:sz w:val="22"/>
                <w:szCs w:val="22"/>
                <w:u w:val="none"/>
                <w:lang w:val="en-US" w:eastAsia="zh-CN" w:bidi="ar"/>
              </w:rPr>
              <w:t>13</w:t>
            </w:r>
          </w:p>
        </w:tc>
        <w:tc>
          <w:tcPr>
            <w:tcW w:w="2574"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福建省五建建设集团有限公司</w:t>
            </w:r>
          </w:p>
          <w:p>
            <w:pPr>
              <w:keepNext w:val="0"/>
              <w:keepLines w:val="0"/>
              <w:widowControl/>
              <w:suppressLineNumbers w:val="0"/>
              <w:jc w:val="center"/>
              <w:textAlignment w:val="center"/>
              <w:rPr>
                <w:rFonts w:hint="default" w:ascii="Times New Roman" w:hAnsi="Times New Roman" w:eastAsia="宋体" w:cs="Times New Roman"/>
                <w:i w:val="0"/>
                <w:iCs w:val="0"/>
                <w:color w:val="auto"/>
                <w:spacing w:val="-17"/>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 xml:space="preserve">建筑材料管理员                           </w:t>
            </w:r>
          </w:p>
        </w:tc>
        <w:tc>
          <w:tcPr>
            <w:tcW w:w="840"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3</w:t>
            </w:r>
          </w:p>
        </w:tc>
        <w:tc>
          <w:tcPr>
            <w:tcW w:w="5268" w:type="dxa"/>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1.</w:t>
            </w:r>
            <w:r>
              <w:rPr>
                <w:rFonts w:hint="default" w:ascii="Times New Roman" w:hAnsi="Times New Roman" w:eastAsia="宋体" w:cs="Times New Roman"/>
                <w:i w:val="0"/>
                <w:iCs w:val="0"/>
                <w:color w:val="000000"/>
                <w:kern w:val="0"/>
                <w:sz w:val="22"/>
                <w:szCs w:val="22"/>
                <w:u w:val="none"/>
                <w:lang w:val="en-US" w:eastAsia="zh-CN" w:bidi="ar"/>
              </w:rPr>
              <w:t>2023年</w:t>
            </w:r>
            <w:r>
              <w:rPr>
                <w:rFonts w:hint="eastAsia" w:ascii="Times New Roman" w:hAnsi="Times New Roman" w:cs="Times New Roman"/>
                <w:i w:val="0"/>
                <w:iCs w:val="0"/>
                <w:color w:val="000000"/>
                <w:kern w:val="0"/>
                <w:sz w:val="22"/>
                <w:szCs w:val="22"/>
                <w:u w:val="none"/>
                <w:lang w:val="en-US" w:eastAsia="zh-CN" w:bidi="ar"/>
              </w:rPr>
              <w:t>大专及以上学历</w:t>
            </w:r>
            <w:r>
              <w:rPr>
                <w:rFonts w:hint="default" w:ascii="Times New Roman" w:hAnsi="Times New Roman" w:eastAsia="宋体" w:cs="Times New Roman"/>
                <w:i w:val="0"/>
                <w:iCs w:val="0"/>
                <w:color w:val="000000"/>
                <w:kern w:val="0"/>
                <w:sz w:val="22"/>
                <w:szCs w:val="22"/>
                <w:u w:val="none"/>
                <w:lang w:val="en-US" w:eastAsia="zh-CN" w:bidi="ar"/>
              </w:rPr>
              <w:t>应届毕业生（含2021年、2022年离校未就业毕业生）</w:t>
            </w:r>
            <w:r>
              <w:rPr>
                <w:rFonts w:hint="default" w:ascii="Times New Roman" w:hAnsi="Times New Roman" w:eastAsia="宋体" w:cs="Times New Roman"/>
                <w:i w:val="0"/>
                <w:iCs w:val="0"/>
                <w:color w:val="auto"/>
                <w:kern w:val="0"/>
                <w:sz w:val="22"/>
                <w:szCs w:val="22"/>
                <w:u w:val="none"/>
                <w:lang w:val="en-US" w:eastAsia="zh-CN" w:bidi="ar"/>
              </w:rPr>
              <w:t xml:space="preserve">，材料类、建筑经济管理、企业资源计划管理、采购（供应）管理专业；                   </w:t>
            </w:r>
            <w:r>
              <w:rPr>
                <w:rFonts w:hint="default" w:ascii="Times New Roman" w:hAnsi="Times New Roman" w:eastAsia="宋体" w:cs="Times New Roman"/>
                <w:i w:val="0"/>
                <w:iCs w:val="0"/>
                <w:color w:val="auto"/>
                <w:kern w:val="0"/>
                <w:sz w:val="22"/>
                <w:szCs w:val="22"/>
                <w:u w:val="none"/>
                <w:lang w:val="en-US" w:eastAsia="zh-CN" w:bidi="ar"/>
              </w:rPr>
              <w:br w:type="textWrapping"/>
            </w:r>
            <w:r>
              <w:rPr>
                <w:rFonts w:hint="default" w:ascii="Times New Roman" w:hAnsi="Times New Roman" w:eastAsia="宋体" w:cs="Times New Roman"/>
                <w:i w:val="0"/>
                <w:iCs w:val="0"/>
                <w:color w:val="auto"/>
                <w:kern w:val="0"/>
                <w:sz w:val="22"/>
                <w:szCs w:val="22"/>
                <w:u w:val="none"/>
                <w:lang w:val="en-US" w:eastAsia="zh-CN" w:bidi="ar"/>
              </w:rPr>
              <w:t>2.硕士研究生学历免笔试；</w:t>
            </w:r>
            <w:r>
              <w:rPr>
                <w:rFonts w:hint="default" w:ascii="Times New Roman" w:hAnsi="Times New Roman" w:eastAsia="宋体" w:cs="Times New Roman"/>
                <w:i w:val="0"/>
                <w:iCs w:val="0"/>
                <w:color w:val="auto"/>
                <w:kern w:val="0"/>
                <w:sz w:val="22"/>
                <w:szCs w:val="22"/>
                <w:u w:val="none"/>
                <w:lang w:val="en-US" w:eastAsia="zh-CN" w:bidi="ar"/>
              </w:rPr>
              <w:br w:type="textWrapping"/>
            </w:r>
            <w:r>
              <w:rPr>
                <w:rFonts w:hint="default" w:ascii="Times New Roman" w:hAnsi="Times New Roman" w:eastAsia="宋体" w:cs="Times New Roman"/>
                <w:i w:val="0"/>
                <w:iCs w:val="0"/>
                <w:color w:val="auto"/>
                <w:kern w:val="0"/>
                <w:sz w:val="22"/>
                <w:szCs w:val="22"/>
                <w:u w:val="none"/>
                <w:lang w:val="en-US" w:eastAsia="zh-CN" w:bidi="ar"/>
              </w:rPr>
              <w:t xml:space="preserve">3.定向泉州市，根据工作需要调配省内外项目部。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823"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cs="Times New Roman"/>
                <w:i w:val="0"/>
                <w:iCs w:val="0"/>
                <w:color w:val="000000"/>
                <w:spacing w:val="-17"/>
                <w:kern w:val="0"/>
                <w:sz w:val="22"/>
                <w:szCs w:val="22"/>
                <w:u w:val="none"/>
                <w:lang w:val="en-US" w:eastAsia="zh-CN" w:bidi="ar"/>
              </w:rPr>
            </w:pPr>
            <w:r>
              <w:rPr>
                <w:rFonts w:hint="eastAsia" w:cs="Times New Roman"/>
                <w:i w:val="0"/>
                <w:iCs w:val="0"/>
                <w:color w:val="000000"/>
                <w:spacing w:val="-17"/>
                <w:kern w:val="0"/>
                <w:sz w:val="22"/>
                <w:szCs w:val="22"/>
                <w:u w:val="none"/>
                <w:lang w:val="en-US" w:eastAsia="zh-CN" w:bidi="ar"/>
              </w:rPr>
              <w:t>14</w:t>
            </w:r>
          </w:p>
        </w:tc>
        <w:tc>
          <w:tcPr>
            <w:tcW w:w="2574"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福建省五建建设集团有限公司</w:t>
            </w:r>
          </w:p>
          <w:p>
            <w:pPr>
              <w:keepNext w:val="0"/>
              <w:keepLines w:val="0"/>
              <w:widowControl/>
              <w:suppressLineNumbers w:val="0"/>
              <w:jc w:val="center"/>
              <w:textAlignment w:val="center"/>
              <w:rPr>
                <w:rFonts w:hint="default" w:ascii="Times New Roman" w:hAnsi="Times New Roman" w:eastAsia="宋体" w:cs="Times New Roman"/>
                <w:i w:val="0"/>
                <w:iCs w:val="0"/>
                <w:color w:val="auto"/>
                <w:spacing w:val="-17"/>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 xml:space="preserve">建筑装饰材料员                           </w:t>
            </w:r>
          </w:p>
        </w:tc>
        <w:tc>
          <w:tcPr>
            <w:tcW w:w="840"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1</w:t>
            </w:r>
          </w:p>
        </w:tc>
        <w:tc>
          <w:tcPr>
            <w:tcW w:w="5268" w:type="dxa"/>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1.大专及以上学历，材料类、建筑经济管理、企业资源计划管理、采购（供应）管理专业、土木工程、建筑与土木工程，建筑与土木工程领域、建筑工程、工业与民用建筑、建筑工程管理、建筑工程技术、建筑工程施工与管理、工业与民用建筑工程、工程管理、建筑装饰技术专业；</w:t>
            </w:r>
            <w:r>
              <w:rPr>
                <w:rFonts w:hint="default" w:ascii="Times New Roman" w:hAnsi="Times New Roman" w:eastAsia="宋体" w:cs="Times New Roman"/>
                <w:i w:val="0"/>
                <w:iCs w:val="0"/>
                <w:color w:val="auto"/>
                <w:kern w:val="0"/>
                <w:sz w:val="22"/>
                <w:szCs w:val="22"/>
                <w:u w:val="none"/>
                <w:lang w:val="en-US" w:eastAsia="zh-CN" w:bidi="ar"/>
              </w:rPr>
              <w:br w:type="textWrapping"/>
            </w:r>
            <w:r>
              <w:rPr>
                <w:rFonts w:hint="default" w:ascii="Times New Roman" w:hAnsi="Times New Roman" w:eastAsia="宋体" w:cs="Times New Roman"/>
                <w:i w:val="0"/>
                <w:iCs w:val="0"/>
                <w:color w:val="auto"/>
                <w:kern w:val="0"/>
                <w:sz w:val="22"/>
                <w:szCs w:val="22"/>
                <w:u w:val="none"/>
                <w:lang w:val="en-US" w:eastAsia="zh-CN" w:bidi="ar"/>
              </w:rPr>
              <w:t>2.年龄在30周岁以下；</w:t>
            </w:r>
            <w:r>
              <w:rPr>
                <w:rFonts w:hint="default" w:ascii="Times New Roman" w:hAnsi="Times New Roman" w:eastAsia="宋体" w:cs="Times New Roman"/>
                <w:i w:val="0"/>
                <w:iCs w:val="0"/>
                <w:color w:val="auto"/>
                <w:kern w:val="0"/>
                <w:sz w:val="22"/>
                <w:szCs w:val="22"/>
                <w:u w:val="none"/>
                <w:lang w:val="en-US" w:eastAsia="zh-CN" w:bidi="ar"/>
              </w:rPr>
              <w:br w:type="textWrapping"/>
            </w:r>
            <w:r>
              <w:rPr>
                <w:rFonts w:hint="default" w:ascii="Times New Roman" w:hAnsi="Times New Roman" w:eastAsia="宋体" w:cs="Times New Roman"/>
                <w:i w:val="0"/>
                <w:iCs w:val="0"/>
                <w:color w:val="auto"/>
                <w:kern w:val="0"/>
                <w:sz w:val="22"/>
                <w:szCs w:val="22"/>
                <w:u w:val="none"/>
                <w:lang w:val="en-US" w:eastAsia="zh-CN" w:bidi="ar"/>
              </w:rPr>
              <w:t xml:space="preserve">3.定向泉州市，根据工作需要调配省内外项目部。                                                                                   </w:t>
            </w:r>
          </w:p>
        </w:tc>
      </w:tr>
    </w:tbl>
    <w:p>
      <w:pPr>
        <w:spacing w:line="560" w:lineRule="exact"/>
        <w:ind w:firstLine="640" w:firstLineChars="200"/>
        <w:rPr>
          <w:rFonts w:hint="eastAsia" w:eastAsia="黑体"/>
          <w:sz w:val="32"/>
          <w:szCs w:val="32"/>
          <w:highlight w:val="none"/>
          <w:lang w:val="en-US" w:eastAsia="zh-CN"/>
        </w:rPr>
      </w:pPr>
    </w:p>
    <w:p>
      <w:pPr>
        <w:spacing w:line="560" w:lineRule="exact"/>
        <w:ind w:firstLine="640" w:firstLineChars="200"/>
        <w:rPr>
          <w:rFonts w:hint="eastAsia" w:eastAsia="黑体"/>
          <w:sz w:val="32"/>
          <w:szCs w:val="32"/>
          <w:highlight w:val="none"/>
          <w:lang w:val="en-US" w:eastAsia="zh-CN"/>
        </w:rPr>
      </w:pPr>
      <w:r>
        <w:rPr>
          <w:rFonts w:hint="eastAsia" w:eastAsia="黑体"/>
          <w:sz w:val="32"/>
          <w:szCs w:val="32"/>
          <w:highlight w:val="none"/>
          <w:lang w:val="en-US" w:eastAsia="zh-CN"/>
        </w:rPr>
        <w:t>特别说明：</w:t>
      </w:r>
    </w:p>
    <w:p>
      <w:pPr>
        <w:spacing w:line="560" w:lineRule="exact"/>
        <w:ind w:firstLine="640"/>
        <w:rPr>
          <w:rFonts w:hint="eastAsia" w:eastAsia="方正仿宋简体"/>
          <w:sz w:val="32"/>
          <w:szCs w:val="32"/>
          <w:highlight w:val="none"/>
          <w:lang w:eastAsia="zh-CN"/>
        </w:rPr>
      </w:pPr>
      <w:r>
        <w:rPr>
          <w:rFonts w:hint="eastAsia" w:eastAsia="方正仿宋简体"/>
          <w:sz w:val="32"/>
          <w:szCs w:val="32"/>
          <w:highlight w:val="none"/>
        </w:rPr>
        <w:t>1.</w:t>
      </w:r>
      <w:r>
        <w:rPr>
          <w:rFonts w:hint="eastAsia" w:eastAsia="方正仿宋简体"/>
          <w:sz w:val="32"/>
          <w:szCs w:val="32"/>
          <w:highlight w:val="none"/>
          <w:lang w:val="en-US" w:eastAsia="zh-CN"/>
        </w:rPr>
        <w:t>本次招聘</w:t>
      </w:r>
      <w:r>
        <w:rPr>
          <w:rFonts w:hint="eastAsia" w:eastAsia="方正仿宋简体"/>
          <w:sz w:val="32"/>
          <w:szCs w:val="32"/>
          <w:highlight w:val="none"/>
        </w:rPr>
        <w:t>应届毕业生是指202</w:t>
      </w:r>
      <w:r>
        <w:rPr>
          <w:rFonts w:hint="eastAsia" w:eastAsia="方正仿宋简体"/>
          <w:sz w:val="32"/>
          <w:szCs w:val="32"/>
          <w:highlight w:val="none"/>
          <w:lang w:val="en-US" w:eastAsia="zh-CN"/>
        </w:rPr>
        <w:t>3</w:t>
      </w:r>
      <w:r>
        <w:rPr>
          <w:rFonts w:hint="eastAsia" w:eastAsia="方正仿宋简体"/>
          <w:sz w:val="32"/>
          <w:szCs w:val="32"/>
          <w:highlight w:val="none"/>
        </w:rPr>
        <w:t>届全日制普通高等院校毕业生，202</w:t>
      </w:r>
      <w:r>
        <w:rPr>
          <w:rFonts w:hint="eastAsia" w:eastAsia="方正仿宋简体"/>
          <w:sz w:val="32"/>
          <w:szCs w:val="32"/>
          <w:highlight w:val="none"/>
          <w:lang w:val="en-US" w:eastAsia="zh-CN"/>
        </w:rPr>
        <w:t>1</w:t>
      </w:r>
      <w:r>
        <w:rPr>
          <w:rFonts w:hint="eastAsia" w:eastAsia="方正仿宋简体"/>
          <w:sz w:val="32"/>
          <w:szCs w:val="32"/>
          <w:highlight w:val="none"/>
        </w:rPr>
        <w:t>届、202</w:t>
      </w:r>
      <w:r>
        <w:rPr>
          <w:rFonts w:hint="eastAsia" w:eastAsia="方正仿宋简体"/>
          <w:sz w:val="32"/>
          <w:szCs w:val="32"/>
          <w:highlight w:val="none"/>
          <w:lang w:val="en-US" w:eastAsia="zh-CN"/>
        </w:rPr>
        <w:t>2</w:t>
      </w:r>
      <w:r>
        <w:rPr>
          <w:rFonts w:hint="eastAsia" w:eastAsia="方正仿宋简体"/>
          <w:sz w:val="32"/>
          <w:szCs w:val="32"/>
          <w:highlight w:val="none"/>
        </w:rPr>
        <w:t>届离校未就业全日制普通高等院校毕业生和退役大学生士兵可视同应届毕业生报名相关岗位。（不含非统招的非普通高等学历教育的其他国民教育形式如自学考试、成人教育、网络教育、夜大、电大等）</w:t>
      </w:r>
      <w:r>
        <w:rPr>
          <w:rFonts w:hint="eastAsia" w:eastAsia="方正仿宋简体"/>
          <w:sz w:val="32"/>
          <w:szCs w:val="32"/>
          <w:highlight w:val="none"/>
          <w:lang w:eastAsia="zh-CN"/>
        </w:rPr>
        <w:t>。</w:t>
      </w:r>
    </w:p>
    <w:p>
      <w:pPr>
        <w:spacing w:line="560" w:lineRule="exact"/>
        <w:ind w:firstLine="640"/>
        <w:rPr>
          <w:rFonts w:hint="eastAsia" w:eastAsia="方正仿宋简体"/>
          <w:sz w:val="32"/>
          <w:szCs w:val="32"/>
          <w:highlight w:val="none"/>
        </w:rPr>
      </w:pPr>
      <w:r>
        <w:rPr>
          <w:rFonts w:hint="eastAsia" w:eastAsia="方正仿宋简体"/>
          <w:sz w:val="32"/>
          <w:szCs w:val="32"/>
          <w:highlight w:val="none"/>
          <w:lang w:val="en-US" w:eastAsia="zh-CN"/>
        </w:rPr>
        <w:t>2.</w:t>
      </w:r>
      <w:r>
        <w:rPr>
          <w:rFonts w:hint="eastAsia" w:eastAsia="方正仿宋简体"/>
          <w:sz w:val="32"/>
          <w:szCs w:val="32"/>
          <w:highlight w:val="none"/>
        </w:rPr>
        <w:t>对于境外院校的毕业生，应取得教育部留学服务中心对应出具的学历学位认证书。</w:t>
      </w:r>
    </w:p>
    <w:p>
      <w:pPr>
        <w:spacing w:line="560" w:lineRule="exact"/>
        <w:ind w:firstLine="640"/>
        <w:rPr>
          <w:rFonts w:hint="eastAsia" w:eastAsia="方正仿宋简体"/>
          <w:sz w:val="32"/>
          <w:szCs w:val="32"/>
          <w:highlight w:val="none"/>
        </w:rPr>
      </w:pPr>
      <w:r>
        <w:rPr>
          <w:rFonts w:hint="eastAsia" w:eastAsia="方正仿宋简体"/>
          <w:sz w:val="32"/>
          <w:szCs w:val="32"/>
          <w:highlight w:val="none"/>
          <w:lang w:val="en-US" w:eastAsia="zh-CN"/>
        </w:rPr>
        <w:t>3.</w:t>
      </w:r>
      <w:r>
        <w:rPr>
          <w:rFonts w:hint="eastAsia" w:eastAsia="方正仿宋简体"/>
          <w:sz w:val="32"/>
          <w:szCs w:val="32"/>
          <w:highlight w:val="none"/>
        </w:rPr>
        <w:t>年龄要求：30周岁以下以1992年7月1日（含）以后出生为计算口径，其他年龄要求以此类推；</w:t>
      </w:r>
    </w:p>
    <w:p>
      <w:pPr>
        <w:spacing w:line="560" w:lineRule="exact"/>
        <w:ind w:firstLine="640"/>
        <w:rPr>
          <w:rFonts w:hint="eastAsia" w:eastAsia="方正仿宋简体"/>
          <w:sz w:val="32"/>
          <w:szCs w:val="32"/>
          <w:highlight w:val="none"/>
        </w:rPr>
      </w:pPr>
      <w:r>
        <w:rPr>
          <w:rFonts w:hint="eastAsia" w:eastAsia="方正仿宋简体"/>
          <w:sz w:val="32"/>
          <w:szCs w:val="32"/>
          <w:highlight w:val="none"/>
          <w:lang w:val="en-US" w:eastAsia="zh-CN"/>
        </w:rPr>
        <w:t>4.</w:t>
      </w:r>
      <w:r>
        <w:rPr>
          <w:rFonts w:hint="eastAsia" w:eastAsia="方正仿宋简体"/>
          <w:sz w:val="32"/>
          <w:szCs w:val="32"/>
          <w:highlight w:val="none"/>
        </w:rPr>
        <w:t>涉及工作年限计算的，以20</w:t>
      </w:r>
      <w:r>
        <w:rPr>
          <w:rFonts w:hint="eastAsia" w:eastAsia="方正仿宋简体"/>
          <w:sz w:val="32"/>
          <w:szCs w:val="32"/>
          <w:highlight w:val="none"/>
          <w:lang w:val="en-US" w:eastAsia="zh-CN"/>
        </w:rPr>
        <w:t>22</w:t>
      </w:r>
      <w:r>
        <w:rPr>
          <w:rFonts w:hint="eastAsia" w:eastAsia="方正仿宋简体"/>
          <w:sz w:val="32"/>
          <w:szCs w:val="32"/>
          <w:highlight w:val="none"/>
        </w:rPr>
        <w:t>年</w:t>
      </w:r>
      <w:r>
        <w:rPr>
          <w:rFonts w:hint="eastAsia" w:eastAsia="方正仿宋简体"/>
          <w:sz w:val="32"/>
          <w:szCs w:val="32"/>
          <w:highlight w:val="none"/>
          <w:lang w:val="en-US" w:eastAsia="zh-CN"/>
        </w:rPr>
        <w:t>9</w:t>
      </w:r>
      <w:r>
        <w:rPr>
          <w:rFonts w:hint="eastAsia" w:eastAsia="方正仿宋简体"/>
          <w:sz w:val="32"/>
          <w:szCs w:val="32"/>
          <w:highlight w:val="none"/>
        </w:rPr>
        <w:t>月1日为截止日计算。</w:t>
      </w:r>
    </w:p>
    <w:p>
      <w:pPr>
        <w:spacing w:line="560" w:lineRule="exact"/>
        <w:ind w:firstLine="640"/>
        <w:rPr>
          <w:rFonts w:eastAsia="方正仿宋简体"/>
          <w:sz w:val="32"/>
          <w:szCs w:val="32"/>
          <w:highlight w:val="none"/>
        </w:rPr>
      </w:pPr>
      <w:r>
        <w:rPr>
          <w:rFonts w:hint="eastAsia" w:eastAsia="方正仿宋简体"/>
          <w:sz w:val="32"/>
          <w:szCs w:val="32"/>
          <w:highlight w:val="none"/>
          <w:lang w:val="en-US" w:eastAsia="zh-CN"/>
        </w:rPr>
        <w:t>5.</w:t>
      </w:r>
      <w:r>
        <w:rPr>
          <w:rFonts w:hint="eastAsia" w:eastAsia="方正仿宋简体"/>
          <w:sz w:val="32"/>
          <w:szCs w:val="32"/>
          <w:highlight w:val="none"/>
        </w:rPr>
        <w:t>涉及岗位招聘专业要求的，根据《福建省机关事业单位招考专业指导目录（2022年）》设置，境外院校开设的专业不在该目录内的，由集团认定</w:t>
      </w:r>
      <w:r>
        <w:rPr>
          <w:rFonts w:hint="eastAsia" w:eastAsia="方正仿宋简体"/>
          <w:sz w:val="32"/>
          <w:szCs w:val="32"/>
          <w:highlight w:val="none"/>
          <w:lang w:eastAsia="zh-CN"/>
        </w:rPr>
        <w:t>。</w:t>
      </w:r>
    </w:p>
    <w:p>
      <w:pPr>
        <w:spacing w:line="560" w:lineRule="exact"/>
        <w:ind w:firstLine="640" w:firstLineChars="200"/>
        <w:rPr>
          <w:rFonts w:eastAsia="黑体"/>
          <w:sz w:val="32"/>
          <w:szCs w:val="32"/>
          <w:highlight w:val="none"/>
        </w:rPr>
      </w:pPr>
      <w:r>
        <w:rPr>
          <w:rFonts w:eastAsia="黑体"/>
          <w:sz w:val="32"/>
          <w:szCs w:val="32"/>
          <w:highlight w:val="none"/>
        </w:rPr>
        <w:t>三、应聘者应符合以下要求：</w:t>
      </w:r>
    </w:p>
    <w:p>
      <w:pPr>
        <w:spacing w:line="560" w:lineRule="exact"/>
        <w:ind w:firstLine="640" w:firstLineChars="200"/>
        <w:rPr>
          <w:rFonts w:hint="eastAsia" w:eastAsia="方正仿宋简体"/>
          <w:sz w:val="32"/>
          <w:szCs w:val="32"/>
          <w:highlight w:val="none"/>
          <w:lang w:eastAsia="zh-CN"/>
        </w:rPr>
      </w:pPr>
      <w:r>
        <w:rPr>
          <w:rFonts w:eastAsia="方正仿宋简体"/>
          <w:sz w:val="32"/>
          <w:szCs w:val="32"/>
          <w:highlight w:val="none"/>
        </w:rPr>
        <w:t>1.具有中华人民共和国国籍，遵守国家法律法规</w:t>
      </w:r>
      <w:r>
        <w:rPr>
          <w:rFonts w:hint="eastAsia" w:eastAsia="方正仿宋简体"/>
          <w:sz w:val="32"/>
          <w:szCs w:val="32"/>
          <w:highlight w:val="none"/>
          <w:lang w:eastAsia="zh-CN"/>
        </w:rPr>
        <w:t>。</w:t>
      </w:r>
    </w:p>
    <w:p>
      <w:pPr>
        <w:spacing w:line="560" w:lineRule="exact"/>
        <w:ind w:firstLine="640" w:firstLineChars="200"/>
        <w:rPr>
          <w:rFonts w:hint="eastAsia" w:eastAsia="方正仿宋简体"/>
          <w:sz w:val="32"/>
          <w:szCs w:val="32"/>
          <w:highlight w:val="none"/>
          <w:lang w:eastAsia="zh-CN"/>
        </w:rPr>
      </w:pPr>
      <w:r>
        <w:rPr>
          <w:rFonts w:eastAsia="方正仿宋简体"/>
          <w:sz w:val="32"/>
          <w:szCs w:val="32"/>
          <w:highlight w:val="none"/>
        </w:rPr>
        <w:t>2.具有干事创业的事业心和责任感</w:t>
      </w:r>
      <w:r>
        <w:rPr>
          <w:rFonts w:hint="eastAsia" w:eastAsia="方正仿宋简体"/>
          <w:sz w:val="32"/>
          <w:szCs w:val="32"/>
          <w:highlight w:val="none"/>
          <w:lang w:eastAsia="zh-CN"/>
        </w:rPr>
        <w:t>。</w:t>
      </w:r>
    </w:p>
    <w:p>
      <w:pPr>
        <w:spacing w:line="560" w:lineRule="exact"/>
        <w:ind w:firstLine="640" w:firstLineChars="200"/>
        <w:rPr>
          <w:rFonts w:eastAsia="方正仿宋简体"/>
          <w:sz w:val="32"/>
          <w:szCs w:val="32"/>
          <w:highlight w:val="none"/>
        </w:rPr>
      </w:pPr>
      <w:r>
        <w:rPr>
          <w:rFonts w:eastAsia="方正仿宋简体"/>
          <w:sz w:val="32"/>
          <w:szCs w:val="32"/>
          <w:highlight w:val="none"/>
        </w:rPr>
        <w:t>3.具有履行岗位职责所必要的专业知识。</w:t>
      </w:r>
    </w:p>
    <w:p>
      <w:pPr>
        <w:spacing w:line="560" w:lineRule="exact"/>
        <w:ind w:firstLine="640" w:firstLineChars="200"/>
        <w:rPr>
          <w:rFonts w:eastAsia="方正仿宋简体"/>
          <w:sz w:val="32"/>
          <w:szCs w:val="32"/>
          <w:highlight w:val="none"/>
        </w:rPr>
      </w:pPr>
      <w:r>
        <w:rPr>
          <w:rFonts w:eastAsia="方正仿宋简体"/>
          <w:sz w:val="32"/>
          <w:szCs w:val="32"/>
          <w:highlight w:val="none"/>
        </w:rPr>
        <w:t>4.具有良好的职业素养，廉洁从业，无不良履职记录。</w:t>
      </w:r>
    </w:p>
    <w:p>
      <w:pPr>
        <w:spacing w:line="560" w:lineRule="exact"/>
        <w:ind w:firstLine="640" w:firstLineChars="200"/>
        <w:rPr>
          <w:rFonts w:eastAsia="方正仿宋简体"/>
          <w:sz w:val="32"/>
          <w:szCs w:val="32"/>
          <w:highlight w:val="none"/>
        </w:rPr>
      </w:pPr>
      <w:r>
        <w:rPr>
          <w:rFonts w:eastAsia="方正仿宋简体"/>
          <w:sz w:val="32"/>
          <w:szCs w:val="32"/>
          <w:highlight w:val="none"/>
        </w:rPr>
        <w:t>5.具有良好的心理素质和正常履职的身体素质。</w:t>
      </w:r>
    </w:p>
    <w:p>
      <w:pPr>
        <w:spacing w:line="560" w:lineRule="exact"/>
        <w:ind w:firstLine="640" w:firstLineChars="200"/>
        <w:rPr>
          <w:rFonts w:eastAsia="黑体"/>
          <w:sz w:val="32"/>
          <w:szCs w:val="32"/>
          <w:highlight w:val="none"/>
        </w:rPr>
      </w:pPr>
      <w:r>
        <w:rPr>
          <w:rFonts w:eastAsia="黑体"/>
          <w:sz w:val="32"/>
          <w:szCs w:val="32"/>
          <w:highlight w:val="none"/>
        </w:rPr>
        <w:t>四、有下列情况之一的，不得参加应聘：</w:t>
      </w:r>
    </w:p>
    <w:p>
      <w:pPr>
        <w:spacing w:line="560" w:lineRule="exact"/>
        <w:ind w:firstLine="640" w:firstLineChars="200"/>
        <w:rPr>
          <w:rFonts w:hint="eastAsia" w:eastAsia="方正仿宋简体"/>
          <w:sz w:val="32"/>
          <w:szCs w:val="32"/>
          <w:highlight w:val="none"/>
          <w:lang w:eastAsia="zh-CN"/>
        </w:rPr>
      </w:pPr>
      <w:r>
        <w:rPr>
          <w:rFonts w:eastAsia="方正仿宋简体"/>
          <w:sz w:val="32"/>
          <w:szCs w:val="32"/>
          <w:highlight w:val="none"/>
        </w:rPr>
        <w:t>1.因个人原因，发生安全、质量等重大责任事故，或出现严重亏损，造成国有或集体资产严重流失和重大经济损失的；个人在企业经营管理活动中有重大弄虚作假行为的</w:t>
      </w:r>
      <w:r>
        <w:rPr>
          <w:rFonts w:hint="eastAsia" w:eastAsia="方正仿宋简体"/>
          <w:sz w:val="32"/>
          <w:szCs w:val="32"/>
          <w:highlight w:val="none"/>
          <w:lang w:eastAsia="zh-CN"/>
        </w:rPr>
        <w:t>。</w:t>
      </w:r>
    </w:p>
    <w:p>
      <w:pPr>
        <w:spacing w:line="560" w:lineRule="exact"/>
        <w:ind w:firstLine="640" w:firstLineChars="200"/>
        <w:rPr>
          <w:rFonts w:hint="eastAsia" w:eastAsia="方正仿宋简体"/>
          <w:sz w:val="32"/>
          <w:szCs w:val="32"/>
          <w:highlight w:val="none"/>
          <w:lang w:eastAsia="zh-CN"/>
        </w:rPr>
      </w:pPr>
      <w:r>
        <w:rPr>
          <w:rFonts w:eastAsia="方正仿宋简体"/>
          <w:sz w:val="32"/>
          <w:szCs w:val="32"/>
          <w:highlight w:val="none"/>
        </w:rPr>
        <w:t>2.受过司法机关刑事处罚的；曾被辞退或开除公职的；正在党纪、政纪处分期限内的；正在接受司法机关立案侦查或纪检监察机关立案审查的</w:t>
      </w:r>
      <w:r>
        <w:rPr>
          <w:rFonts w:hint="eastAsia" w:eastAsia="方正仿宋简体"/>
          <w:sz w:val="32"/>
          <w:szCs w:val="32"/>
          <w:highlight w:val="none"/>
          <w:lang w:eastAsia="zh-CN"/>
        </w:rPr>
        <w:t>。</w:t>
      </w:r>
    </w:p>
    <w:p>
      <w:pPr>
        <w:spacing w:line="560" w:lineRule="exact"/>
        <w:ind w:firstLine="640" w:firstLineChars="200"/>
        <w:rPr>
          <w:rFonts w:hint="eastAsia" w:eastAsia="方正仿宋简体"/>
          <w:sz w:val="32"/>
          <w:szCs w:val="32"/>
          <w:highlight w:val="none"/>
          <w:lang w:eastAsia="zh-CN"/>
        </w:rPr>
      </w:pPr>
      <w:r>
        <w:rPr>
          <w:rFonts w:eastAsia="方正仿宋简体"/>
          <w:sz w:val="32"/>
          <w:szCs w:val="32"/>
          <w:highlight w:val="none"/>
        </w:rPr>
        <w:t>3.</w:t>
      </w:r>
      <w:r>
        <w:rPr>
          <w:rFonts w:eastAsia="方正仿宋简体"/>
          <w:w w:val="98"/>
          <w:sz w:val="32"/>
          <w:szCs w:val="32"/>
          <w:highlight w:val="none"/>
        </w:rPr>
        <w:t>经在全国法院被执行人信息查询系统查询，属于失信被执行人的；</w:t>
      </w:r>
      <w:r>
        <w:rPr>
          <w:rFonts w:eastAsia="方正仿宋简体"/>
          <w:sz w:val="32"/>
          <w:szCs w:val="32"/>
          <w:highlight w:val="none"/>
        </w:rPr>
        <w:t>个人征信有恶意不良信用记录的</w:t>
      </w:r>
      <w:r>
        <w:rPr>
          <w:rFonts w:hint="eastAsia" w:eastAsia="方正仿宋简体"/>
          <w:sz w:val="32"/>
          <w:szCs w:val="32"/>
          <w:highlight w:val="none"/>
          <w:lang w:eastAsia="zh-CN"/>
        </w:rPr>
        <w:t>。</w:t>
      </w:r>
    </w:p>
    <w:p>
      <w:pPr>
        <w:spacing w:line="560" w:lineRule="exact"/>
        <w:ind w:firstLine="640" w:firstLineChars="200"/>
        <w:rPr>
          <w:rFonts w:eastAsia="方正仿宋简体"/>
          <w:sz w:val="32"/>
          <w:szCs w:val="32"/>
          <w:highlight w:val="none"/>
        </w:rPr>
      </w:pPr>
      <w:r>
        <w:rPr>
          <w:rFonts w:eastAsia="方正仿宋简体"/>
          <w:sz w:val="32"/>
          <w:szCs w:val="32"/>
          <w:highlight w:val="none"/>
        </w:rPr>
        <w:t>4.其他不宜报名的。</w:t>
      </w:r>
    </w:p>
    <w:p>
      <w:pPr>
        <w:spacing w:line="560" w:lineRule="exact"/>
        <w:ind w:firstLine="640" w:firstLineChars="200"/>
        <w:rPr>
          <w:rFonts w:eastAsia="黑体"/>
          <w:sz w:val="32"/>
          <w:szCs w:val="32"/>
          <w:highlight w:val="none"/>
        </w:rPr>
      </w:pPr>
      <w:r>
        <w:rPr>
          <w:rFonts w:eastAsia="黑体"/>
          <w:sz w:val="32"/>
          <w:szCs w:val="32"/>
          <w:highlight w:val="none"/>
        </w:rPr>
        <w:t>五、招聘程序</w:t>
      </w:r>
    </w:p>
    <w:p>
      <w:pPr>
        <w:keepNext w:val="0"/>
        <w:keepLines w:val="0"/>
        <w:pageBreakBefore w:val="0"/>
        <w:kinsoku/>
        <w:wordWrap/>
        <w:overflowPunct/>
        <w:topLinePunct w:val="0"/>
        <w:autoSpaceDE/>
        <w:autoSpaceDN/>
        <w:bidi w:val="0"/>
        <w:snapToGrid/>
        <w:spacing w:line="600" w:lineRule="exact"/>
        <w:ind w:firstLine="643" w:firstLineChars="200"/>
        <w:rPr>
          <w:rFonts w:eastAsia="方正仿宋简体"/>
          <w:b/>
          <w:bCs/>
          <w:sz w:val="32"/>
          <w:szCs w:val="32"/>
          <w:highlight w:val="none"/>
        </w:rPr>
      </w:pPr>
      <w:r>
        <w:rPr>
          <w:rFonts w:eastAsia="方正仿宋简体"/>
          <w:b/>
          <w:bCs/>
          <w:sz w:val="32"/>
          <w:szCs w:val="32"/>
          <w:highlight w:val="none"/>
        </w:rPr>
        <w:t>1.公开报名。</w:t>
      </w:r>
    </w:p>
    <w:p>
      <w:pPr>
        <w:keepNext w:val="0"/>
        <w:keepLines w:val="0"/>
        <w:pageBreakBefore w:val="0"/>
        <w:kinsoku/>
        <w:wordWrap/>
        <w:overflowPunct/>
        <w:topLinePunct w:val="0"/>
        <w:autoSpaceDE/>
        <w:autoSpaceDN/>
        <w:bidi w:val="0"/>
        <w:snapToGrid/>
        <w:spacing w:line="600" w:lineRule="exact"/>
        <w:ind w:firstLine="640" w:firstLineChars="200"/>
        <w:rPr>
          <w:rFonts w:hint="eastAsia" w:ascii="仿宋" w:hAnsi="仿宋" w:eastAsia="仿宋" w:cs="仿宋"/>
          <w:color w:val="auto"/>
          <w:sz w:val="32"/>
          <w:szCs w:val="32"/>
          <w:highlight w:val="none"/>
        </w:rPr>
      </w:pP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1</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报名网址：中国海峡人才网企事业单位公开招聘网站</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rPr>
        <w:fldChar w:fldCharType="begin"/>
      </w:r>
      <w:r>
        <w:rPr>
          <w:rFonts w:hint="eastAsia" w:ascii="仿宋" w:hAnsi="仿宋" w:eastAsia="仿宋" w:cs="仿宋"/>
          <w:color w:val="auto"/>
          <w:sz w:val="32"/>
          <w:szCs w:val="32"/>
          <w:highlight w:val="none"/>
        </w:rPr>
        <w:instrText xml:space="preserve"> HYPERLINK "http://ksbm.hxrc.com/" </w:instrText>
      </w:r>
      <w:r>
        <w:rPr>
          <w:rFonts w:hint="eastAsia" w:ascii="仿宋" w:hAnsi="仿宋" w:eastAsia="仿宋" w:cs="仿宋"/>
          <w:color w:val="auto"/>
          <w:sz w:val="32"/>
          <w:szCs w:val="32"/>
          <w:highlight w:val="none"/>
        </w:rPr>
        <w:fldChar w:fldCharType="separate"/>
      </w:r>
      <w:r>
        <w:rPr>
          <w:rStyle w:val="14"/>
          <w:rFonts w:hint="eastAsia" w:ascii="仿宋" w:hAnsi="仿宋" w:eastAsia="仿宋" w:cs="仿宋"/>
          <w:color w:val="auto"/>
          <w:sz w:val="32"/>
          <w:szCs w:val="32"/>
          <w:highlight w:val="none"/>
        </w:rPr>
        <w:t>http://ksbm.hxrc.com/</w:t>
      </w:r>
      <w:r>
        <w:rPr>
          <w:rStyle w:val="14"/>
          <w:rFonts w:hint="eastAsia" w:ascii="仿宋" w:hAnsi="仿宋" w:eastAsia="仿宋" w:cs="仿宋"/>
          <w:color w:val="auto"/>
          <w:sz w:val="32"/>
          <w:szCs w:val="32"/>
          <w:highlight w:val="none"/>
        </w:rPr>
        <w:fldChar w:fldCharType="end"/>
      </w:r>
      <w:r>
        <w:rPr>
          <w:rFonts w:hint="eastAsia" w:ascii="仿宋" w:hAnsi="仿宋" w:eastAsia="仿宋" w:cs="仿宋"/>
          <w:color w:val="auto"/>
          <w:sz w:val="32"/>
          <w:szCs w:val="32"/>
          <w:highlight w:val="none"/>
        </w:rPr>
        <w:t>）</w:t>
      </w:r>
    </w:p>
    <w:p>
      <w:pPr>
        <w:pStyle w:val="24"/>
        <w:keepNext w:val="0"/>
        <w:keepLines w:val="0"/>
        <w:pageBreakBefore w:val="0"/>
        <w:kinsoku/>
        <w:wordWrap/>
        <w:overflowPunct/>
        <w:topLinePunct w:val="0"/>
        <w:autoSpaceDE/>
        <w:autoSpaceDN/>
        <w:bidi w:val="0"/>
        <w:snapToGrid/>
        <w:spacing w:line="600" w:lineRule="exact"/>
        <w:ind w:firstLine="640"/>
        <w:rPr>
          <w:rFonts w:hint="eastAsia" w:ascii="仿宋" w:hAnsi="仿宋" w:eastAsia="仿宋" w:cs="仿宋"/>
          <w:color w:val="auto"/>
          <w:sz w:val="32"/>
          <w:szCs w:val="32"/>
          <w:highlight w:val="none"/>
        </w:rPr>
      </w:pPr>
      <w:bookmarkStart w:id="0" w:name="_GoBack"/>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2</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报名时间：2022年</w:t>
      </w:r>
      <w:r>
        <w:rPr>
          <w:rFonts w:hint="eastAsia" w:ascii="仿宋" w:hAnsi="仿宋" w:eastAsia="仿宋" w:cs="仿宋"/>
          <w:color w:val="auto"/>
          <w:sz w:val="32"/>
          <w:szCs w:val="32"/>
          <w:highlight w:val="none"/>
          <w:lang w:val="en-US" w:eastAsia="zh-CN"/>
        </w:rPr>
        <w:t>8</w:t>
      </w:r>
      <w:r>
        <w:rPr>
          <w:rFonts w:hint="eastAsia" w:ascii="仿宋" w:hAnsi="仿宋" w:eastAsia="仿宋" w:cs="仿宋"/>
          <w:color w:val="auto"/>
          <w:sz w:val="32"/>
          <w:szCs w:val="32"/>
          <w:highlight w:val="none"/>
        </w:rPr>
        <w:t>月</w:t>
      </w:r>
      <w:r>
        <w:rPr>
          <w:rFonts w:hint="eastAsia" w:ascii="仿宋" w:hAnsi="仿宋" w:eastAsia="仿宋" w:cs="仿宋"/>
          <w:color w:val="auto"/>
          <w:sz w:val="32"/>
          <w:szCs w:val="32"/>
          <w:highlight w:val="none"/>
          <w:lang w:val="en-US" w:eastAsia="zh-CN"/>
        </w:rPr>
        <w:t>4日9</w:t>
      </w:r>
      <w:r>
        <w:rPr>
          <w:rFonts w:hint="eastAsia" w:ascii="仿宋" w:hAnsi="仿宋" w:eastAsia="仿宋" w:cs="仿宋"/>
          <w:color w:val="auto"/>
          <w:sz w:val="32"/>
          <w:szCs w:val="32"/>
          <w:highlight w:val="none"/>
        </w:rPr>
        <w:t>:00至</w:t>
      </w:r>
      <w:r>
        <w:rPr>
          <w:rFonts w:hint="eastAsia" w:ascii="仿宋" w:hAnsi="仿宋" w:eastAsia="仿宋" w:cs="仿宋"/>
          <w:color w:val="auto"/>
          <w:sz w:val="32"/>
          <w:szCs w:val="32"/>
          <w:highlight w:val="none"/>
          <w:lang w:val="en-US" w:eastAsia="zh-CN"/>
        </w:rPr>
        <w:t>8</w:t>
      </w:r>
      <w:r>
        <w:rPr>
          <w:rFonts w:hint="eastAsia" w:ascii="仿宋" w:hAnsi="仿宋" w:eastAsia="仿宋" w:cs="仿宋"/>
          <w:color w:val="auto"/>
          <w:sz w:val="32"/>
          <w:szCs w:val="32"/>
          <w:highlight w:val="none"/>
        </w:rPr>
        <w:t>月</w:t>
      </w:r>
      <w:r>
        <w:rPr>
          <w:rFonts w:hint="eastAsia" w:ascii="仿宋" w:hAnsi="仿宋" w:eastAsia="仿宋" w:cs="仿宋"/>
          <w:color w:val="auto"/>
          <w:sz w:val="32"/>
          <w:szCs w:val="32"/>
          <w:highlight w:val="none"/>
          <w:lang w:val="en-US" w:eastAsia="zh-CN"/>
        </w:rPr>
        <w:t>17</w:t>
      </w:r>
      <w:r>
        <w:rPr>
          <w:rFonts w:hint="eastAsia" w:ascii="仿宋" w:hAnsi="仿宋" w:eastAsia="仿宋" w:cs="仿宋"/>
          <w:color w:val="auto"/>
          <w:sz w:val="32"/>
          <w:szCs w:val="32"/>
          <w:highlight w:val="none"/>
        </w:rPr>
        <w:t>日17:00</w:t>
      </w:r>
    </w:p>
    <w:p>
      <w:pPr>
        <w:pStyle w:val="24"/>
        <w:keepNext w:val="0"/>
        <w:keepLines w:val="0"/>
        <w:pageBreakBefore w:val="0"/>
        <w:kinsoku/>
        <w:wordWrap/>
        <w:overflowPunct/>
        <w:topLinePunct w:val="0"/>
        <w:autoSpaceDE/>
        <w:autoSpaceDN/>
        <w:bidi w:val="0"/>
        <w:snapToGrid/>
        <w:spacing w:line="600" w:lineRule="exact"/>
        <w:ind w:firstLine="64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3</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补充材料截止时间：2022年</w:t>
      </w:r>
      <w:r>
        <w:rPr>
          <w:rFonts w:hint="eastAsia" w:ascii="仿宋" w:hAnsi="仿宋" w:eastAsia="仿宋" w:cs="仿宋"/>
          <w:color w:val="auto"/>
          <w:sz w:val="32"/>
          <w:szCs w:val="32"/>
          <w:highlight w:val="none"/>
          <w:lang w:val="en-US" w:eastAsia="zh-CN"/>
        </w:rPr>
        <w:t>8</w:t>
      </w:r>
      <w:r>
        <w:rPr>
          <w:rFonts w:hint="eastAsia" w:ascii="仿宋" w:hAnsi="仿宋" w:eastAsia="仿宋" w:cs="仿宋"/>
          <w:color w:val="auto"/>
          <w:sz w:val="32"/>
          <w:szCs w:val="32"/>
          <w:highlight w:val="none"/>
        </w:rPr>
        <w:t>月</w:t>
      </w:r>
      <w:r>
        <w:rPr>
          <w:rFonts w:hint="eastAsia" w:ascii="仿宋" w:hAnsi="仿宋" w:eastAsia="仿宋" w:cs="仿宋"/>
          <w:color w:val="auto"/>
          <w:sz w:val="32"/>
          <w:szCs w:val="32"/>
          <w:highlight w:val="none"/>
          <w:lang w:val="en-US" w:eastAsia="zh-CN"/>
        </w:rPr>
        <w:t>20</w:t>
      </w:r>
      <w:r>
        <w:rPr>
          <w:rFonts w:hint="eastAsia" w:ascii="仿宋" w:hAnsi="仿宋" w:eastAsia="仿宋" w:cs="仿宋"/>
          <w:color w:val="auto"/>
          <w:sz w:val="32"/>
          <w:szCs w:val="32"/>
          <w:highlight w:val="none"/>
        </w:rPr>
        <w:t>日22:00</w:t>
      </w:r>
    </w:p>
    <w:p>
      <w:pPr>
        <w:pStyle w:val="24"/>
        <w:keepNext w:val="0"/>
        <w:keepLines w:val="0"/>
        <w:pageBreakBefore w:val="0"/>
        <w:kinsoku/>
        <w:wordWrap/>
        <w:overflowPunct/>
        <w:topLinePunct w:val="0"/>
        <w:autoSpaceDE/>
        <w:autoSpaceDN/>
        <w:bidi w:val="0"/>
        <w:snapToGrid/>
        <w:spacing w:line="600" w:lineRule="exact"/>
        <w:ind w:firstLine="64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4</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资格</w:t>
      </w:r>
      <w:r>
        <w:rPr>
          <w:rFonts w:hint="eastAsia" w:ascii="仿宋" w:hAnsi="仿宋" w:eastAsia="仿宋" w:cs="仿宋"/>
          <w:color w:val="auto"/>
          <w:sz w:val="32"/>
          <w:szCs w:val="32"/>
          <w:highlight w:val="none"/>
          <w:lang w:val="en-US" w:eastAsia="zh-CN"/>
        </w:rPr>
        <w:t>审核</w:t>
      </w:r>
      <w:r>
        <w:rPr>
          <w:rFonts w:hint="eastAsia" w:ascii="仿宋" w:hAnsi="仿宋" w:eastAsia="仿宋" w:cs="仿宋"/>
          <w:color w:val="auto"/>
          <w:sz w:val="32"/>
          <w:szCs w:val="32"/>
          <w:highlight w:val="none"/>
        </w:rPr>
        <w:t>截止时间：2022年</w:t>
      </w:r>
      <w:r>
        <w:rPr>
          <w:rFonts w:hint="eastAsia" w:ascii="仿宋" w:hAnsi="仿宋" w:eastAsia="仿宋" w:cs="仿宋"/>
          <w:color w:val="auto"/>
          <w:sz w:val="32"/>
          <w:szCs w:val="32"/>
          <w:highlight w:val="none"/>
          <w:lang w:val="en-US" w:eastAsia="zh-CN"/>
        </w:rPr>
        <w:t>8</w:t>
      </w:r>
      <w:r>
        <w:rPr>
          <w:rFonts w:hint="eastAsia" w:ascii="仿宋" w:hAnsi="仿宋" w:eastAsia="仿宋" w:cs="仿宋"/>
          <w:color w:val="auto"/>
          <w:sz w:val="32"/>
          <w:szCs w:val="32"/>
          <w:highlight w:val="none"/>
        </w:rPr>
        <w:t>月</w:t>
      </w:r>
      <w:r>
        <w:rPr>
          <w:rFonts w:hint="eastAsia" w:ascii="仿宋" w:hAnsi="仿宋" w:eastAsia="仿宋" w:cs="仿宋"/>
          <w:color w:val="auto"/>
          <w:sz w:val="32"/>
          <w:szCs w:val="32"/>
          <w:highlight w:val="none"/>
          <w:lang w:val="en-US" w:eastAsia="zh-CN"/>
        </w:rPr>
        <w:t>22</w:t>
      </w:r>
      <w:r>
        <w:rPr>
          <w:rFonts w:hint="eastAsia" w:ascii="仿宋" w:hAnsi="仿宋" w:eastAsia="仿宋" w:cs="仿宋"/>
          <w:color w:val="auto"/>
          <w:sz w:val="32"/>
          <w:szCs w:val="32"/>
          <w:highlight w:val="none"/>
        </w:rPr>
        <w:t>日17:00</w:t>
      </w:r>
    </w:p>
    <w:p>
      <w:pPr>
        <w:pStyle w:val="24"/>
        <w:keepNext w:val="0"/>
        <w:keepLines w:val="0"/>
        <w:pageBreakBefore w:val="0"/>
        <w:kinsoku/>
        <w:wordWrap/>
        <w:overflowPunct/>
        <w:topLinePunct w:val="0"/>
        <w:autoSpaceDE/>
        <w:autoSpaceDN/>
        <w:bidi w:val="0"/>
        <w:snapToGrid/>
        <w:spacing w:line="600" w:lineRule="exact"/>
        <w:ind w:firstLine="640"/>
        <w:rPr>
          <w:rFonts w:hint="eastAsia" w:ascii="仿宋" w:hAnsi="仿宋" w:eastAsia="仿宋" w:cs="仿宋"/>
          <w:b w:val="0"/>
          <w:bCs w:val="0"/>
          <w:sz w:val="32"/>
          <w:szCs w:val="32"/>
          <w:highlight w:val="none"/>
          <w:u w:val="single"/>
        </w:rPr>
      </w:pPr>
      <w:r>
        <w:rPr>
          <w:rFonts w:hint="eastAsia" w:ascii="仿宋" w:hAnsi="仿宋" w:eastAsia="仿宋" w:cs="仿宋"/>
          <w:b w:val="0"/>
          <w:bCs w:val="0"/>
          <w:sz w:val="32"/>
          <w:szCs w:val="32"/>
          <w:highlight w:val="none"/>
          <w:lang w:eastAsia="zh-CN"/>
        </w:rPr>
        <w:t>（</w:t>
      </w:r>
      <w:r>
        <w:rPr>
          <w:rFonts w:hint="eastAsia" w:ascii="仿宋" w:hAnsi="仿宋" w:eastAsia="仿宋" w:cs="仿宋"/>
          <w:b w:val="0"/>
          <w:bCs w:val="0"/>
          <w:sz w:val="32"/>
          <w:szCs w:val="32"/>
          <w:highlight w:val="none"/>
          <w:lang w:val="en-US" w:eastAsia="zh-CN"/>
        </w:rPr>
        <w:t>5</w:t>
      </w:r>
      <w:r>
        <w:rPr>
          <w:rFonts w:hint="eastAsia" w:ascii="仿宋" w:hAnsi="仿宋" w:eastAsia="仿宋" w:cs="仿宋"/>
          <w:b w:val="0"/>
          <w:bCs w:val="0"/>
          <w:sz w:val="32"/>
          <w:szCs w:val="32"/>
          <w:highlight w:val="none"/>
          <w:lang w:eastAsia="zh-CN"/>
        </w:rPr>
        <w:t>）报考人员</w:t>
      </w:r>
      <w:r>
        <w:rPr>
          <w:rFonts w:hint="eastAsia" w:ascii="仿宋" w:hAnsi="仿宋" w:eastAsia="仿宋" w:cs="仿宋"/>
          <w:b w:val="0"/>
          <w:bCs w:val="0"/>
          <w:sz w:val="32"/>
          <w:szCs w:val="32"/>
          <w:highlight w:val="none"/>
        </w:rPr>
        <w:t>如实及时填写</w:t>
      </w:r>
      <w:r>
        <w:rPr>
          <w:rFonts w:hint="eastAsia" w:ascii="仿宋" w:hAnsi="仿宋" w:eastAsia="仿宋" w:cs="仿宋"/>
          <w:b w:val="0"/>
          <w:bCs w:val="0"/>
          <w:sz w:val="32"/>
          <w:szCs w:val="32"/>
          <w:highlight w:val="none"/>
          <w:lang w:eastAsia="zh-CN"/>
        </w:rPr>
        <w:t>报名平台上的</w:t>
      </w:r>
      <w:r>
        <w:rPr>
          <w:rFonts w:hint="eastAsia" w:ascii="仿宋" w:hAnsi="仿宋" w:eastAsia="仿宋" w:cs="仿宋"/>
          <w:b w:val="0"/>
          <w:bCs w:val="0"/>
          <w:sz w:val="32"/>
          <w:szCs w:val="32"/>
          <w:highlight w:val="none"/>
        </w:rPr>
        <w:t>报名表</w:t>
      </w:r>
      <w:r>
        <w:rPr>
          <w:rFonts w:hint="eastAsia" w:ascii="仿宋" w:hAnsi="仿宋" w:eastAsia="仿宋" w:cs="仿宋"/>
          <w:b w:val="0"/>
          <w:bCs w:val="0"/>
          <w:sz w:val="32"/>
          <w:szCs w:val="32"/>
          <w:highlight w:val="none"/>
          <w:lang w:eastAsia="zh-CN"/>
        </w:rPr>
        <w:t>，</w:t>
      </w:r>
      <w:bookmarkEnd w:id="0"/>
      <w:r>
        <w:rPr>
          <w:rFonts w:hint="eastAsia" w:ascii="仿宋" w:hAnsi="仿宋" w:eastAsia="仿宋" w:cs="仿宋"/>
          <w:b w:val="0"/>
          <w:bCs w:val="0"/>
          <w:sz w:val="32"/>
          <w:szCs w:val="32"/>
          <w:highlight w:val="none"/>
          <w:u w:val="single"/>
          <w:lang w:eastAsia="zh-CN"/>
        </w:rPr>
        <w:t>并</w:t>
      </w:r>
      <w:r>
        <w:rPr>
          <w:rFonts w:hint="eastAsia" w:ascii="仿宋" w:hAnsi="仿宋" w:eastAsia="仿宋" w:cs="仿宋"/>
          <w:b w:val="0"/>
          <w:bCs w:val="0"/>
          <w:sz w:val="32"/>
          <w:szCs w:val="32"/>
          <w:highlight w:val="none"/>
          <w:u w:val="single"/>
        </w:rPr>
        <w:t>以附件形式上传</w:t>
      </w:r>
      <w:r>
        <w:rPr>
          <w:rFonts w:hint="eastAsia" w:ascii="仿宋" w:hAnsi="仿宋" w:eastAsia="仿宋" w:cs="仿宋"/>
          <w:b w:val="0"/>
          <w:bCs w:val="0"/>
          <w:sz w:val="32"/>
          <w:szCs w:val="32"/>
          <w:highlight w:val="none"/>
          <w:u w:val="single"/>
          <w:lang w:eastAsia="zh-CN"/>
        </w:rPr>
        <w:t>以下</w:t>
      </w:r>
      <w:r>
        <w:rPr>
          <w:rFonts w:hint="eastAsia" w:ascii="仿宋" w:hAnsi="仿宋" w:eastAsia="仿宋" w:cs="仿宋"/>
          <w:b w:val="0"/>
          <w:bCs w:val="0"/>
          <w:sz w:val="32"/>
          <w:szCs w:val="32"/>
          <w:highlight w:val="none"/>
          <w:u w:val="single"/>
        </w:rPr>
        <w:t>报名材料，上传文件格式为图片（jpg、jpeg）或文档（word）,上传文件命名格式为姓名+文件名称。</w:t>
      </w:r>
    </w:p>
    <w:p>
      <w:pPr>
        <w:spacing w:line="560" w:lineRule="exact"/>
        <w:ind w:firstLine="643" w:firstLineChars="200"/>
        <w:rPr>
          <w:rFonts w:hint="eastAsia" w:ascii="仿宋" w:hAnsi="仿宋" w:eastAsia="仿宋" w:cs="仿宋"/>
          <w:b/>
          <w:bCs w:val="0"/>
          <w:sz w:val="32"/>
          <w:szCs w:val="32"/>
          <w:highlight w:val="none"/>
        </w:rPr>
      </w:pPr>
      <w:r>
        <w:rPr>
          <w:rFonts w:hint="eastAsia" w:ascii="仿宋" w:hAnsi="仿宋" w:eastAsia="仿宋" w:cs="仿宋"/>
          <w:b/>
          <w:bCs w:val="0"/>
          <w:sz w:val="32"/>
          <w:szCs w:val="32"/>
          <w:highlight w:val="none"/>
        </w:rPr>
        <w:t>①身份证原件</w:t>
      </w:r>
      <w:r>
        <w:rPr>
          <w:rFonts w:hint="eastAsia" w:ascii="仿宋" w:hAnsi="仿宋" w:eastAsia="仿宋" w:cs="仿宋"/>
          <w:b/>
          <w:bCs w:val="0"/>
          <w:sz w:val="32"/>
          <w:szCs w:val="32"/>
          <w:highlight w:val="none"/>
          <w:lang w:eastAsia="zh-CN"/>
        </w:rPr>
        <w:t>（</w:t>
      </w:r>
      <w:r>
        <w:rPr>
          <w:rFonts w:hint="eastAsia" w:ascii="仿宋" w:hAnsi="仿宋" w:eastAsia="仿宋" w:cs="仿宋"/>
          <w:b/>
          <w:bCs w:val="0"/>
          <w:sz w:val="32"/>
          <w:szCs w:val="32"/>
          <w:highlight w:val="none"/>
          <w:lang w:val="en-US" w:eastAsia="zh-CN"/>
        </w:rPr>
        <w:t>正反面</w:t>
      </w:r>
      <w:r>
        <w:rPr>
          <w:rFonts w:hint="eastAsia" w:ascii="仿宋" w:hAnsi="仿宋" w:eastAsia="仿宋" w:cs="仿宋"/>
          <w:b/>
          <w:bCs w:val="0"/>
          <w:sz w:val="32"/>
          <w:szCs w:val="32"/>
          <w:highlight w:val="none"/>
          <w:lang w:eastAsia="zh-CN"/>
        </w:rPr>
        <w:t>）</w:t>
      </w:r>
      <w:r>
        <w:rPr>
          <w:rFonts w:hint="eastAsia" w:ascii="仿宋" w:hAnsi="仿宋" w:eastAsia="仿宋" w:cs="仿宋"/>
          <w:b/>
          <w:bCs w:val="0"/>
          <w:sz w:val="32"/>
          <w:szCs w:val="32"/>
          <w:highlight w:val="none"/>
        </w:rPr>
        <w:t>；</w:t>
      </w:r>
    </w:p>
    <w:p>
      <w:pPr>
        <w:spacing w:line="560" w:lineRule="exact"/>
        <w:ind w:firstLine="643" w:firstLineChars="200"/>
        <w:rPr>
          <w:rFonts w:hint="eastAsia" w:ascii="仿宋" w:hAnsi="仿宋" w:eastAsia="仿宋" w:cs="仿宋"/>
          <w:b/>
          <w:bCs w:val="0"/>
          <w:sz w:val="32"/>
          <w:szCs w:val="32"/>
          <w:highlight w:val="none"/>
        </w:rPr>
      </w:pPr>
      <w:r>
        <w:rPr>
          <w:rFonts w:hint="eastAsia" w:ascii="仿宋" w:hAnsi="仿宋" w:eastAsia="仿宋" w:cs="仿宋"/>
          <w:b/>
          <w:bCs w:val="0"/>
          <w:sz w:val="32"/>
          <w:szCs w:val="32"/>
          <w:highlight w:val="none"/>
        </w:rPr>
        <w:t>②学历、学位证书；(</w:t>
      </w:r>
      <w:r>
        <w:rPr>
          <w:rFonts w:hint="eastAsia" w:ascii="仿宋" w:hAnsi="仿宋" w:eastAsia="仿宋" w:cs="仿宋"/>
          <w:b/>
          <w:bCs w:val="0"/>
          <w:sz w:val="32"/>
          <w:szCs w:val="32"/>
          <w:highlight w:val="none"/>
          <w:lang w:val="en-US" w:eastAsia="zh-CN"/>
        </w:rPr>
        <w:t>2023年度</w:t>
      </w:r>
      <w:r>
        <w:rPr>
          <w:rFonts w:hint="eastAsia" w:ascii="仿宋" w:hAnsi="仿宋" w:eastAsia="仿宋" w:cs="仿宋"/>
          <w:b/>
          <w:bCs w:val="0"/>
          <w:sz w:val="32"/>
          <w:szCs w:val="32"/>
          <w:highlight w:val="none"/>
          <w:lang w:eastAsia="zh-CN"/>
        </w:rPr>
        <w:t>应届</w:t>
      </w:r>
      <w:r>
        <w:rPr>
          <w:rFonts w:hint="eastAsia" w:ascii="仿宋" w:hAnsi="仿宋" w:eastAsia="仿宋" w:cs="仿宋"/>
          <w:b/>
          <w:bCs w:val="0"/>
          <w:sz w:val="32"/>
          <w:szCs w:val="32"/>
          <w:highlight w:val="none"/>
        </w:rPr>
        <w:t>毕业的报考人员，可提供</w:t>
      </w:r>
      <w:r>
        <w:rPr>
          <w:rFonts w:hint="eastAsia" w:ascii="仿宋" w:hAnsi="仿宋" w:eastAsia="仿宋" w:cs="仿宋"/>
          <w:b/>
          <w:bCs w:val="0"/>
          <w:sz w:val="32"/>
          <w:szCs w:val="32"/>
          <w:highlight w:val="none"/>
          <w:lang w:val="en-US" w:eastAsia="zh-CN"/>
        </w:rPr>
        <w:t>学信网</w:t>
      </w:r>
      <w:r>
        <w:rPr>
          <w:rFonts w:hint="eastAsia" w:ascii="仿宋" w:hAnsi="仿宋" w:eastAsia="仿宋" w:cs="仿宋"/>
          <w:b/>
          <w:bCs w:val="0"/>
          <w:sz w:val="32"/>
          <w:szCs w:val="32"/>
          <w:highlight w:val="none"/>
          <w:lang w:eastAsia="zh-CN"/>
        </w:rPr>
        <w:t>“</w:t>
      </w:r>
      <w:r>
        <w:rPr>
          <w:rFonts w:hint="eastAsia" w:ascii="仿宋" w:hAnsi="仿宋" w:eastAsia="仿宋" w:cs="仿宋"/>
          <w:b/>
          <w:bCs w:val="0"/>
          <w:sz w:val="32"/>
          <w:szCs w:val="32"/>
          <w:highlight w:val="none"/>
        </w:rPr>
        <w:t>教育部学籍在线验证报告”)。</w:t>
      </w:r>
    </w:p>
    <w:p>
      <w:pPr>
        <w:spacing w:line="560" w:lineRule="exact"/>
        <w:ind w:firstLine="643" w:firstLineChars="200"/>
        <w:rPr>
          <w:rFonts w:hint="eastAsia" w:ascii="仿宋" w:hAnsi="仿宋" w:eastAsia="仿宋" w:cs="仿宋"/>
          <w:b/>
          <w:bCs w:val="0"/>
          <w:sz w:val="32"/>
          <w:szCs w:val="32"/>
          <w:highlight w:val="none"/>
        </w:rPr>
      </w:pPr>
      <w:r>
        <w:rPr>
          <w:rFonts w:hint="eastAsia" w:ascii="仿宋" w:hAnsi="仿宋" w:eastAsia="仿宋" w:cs="仿宋"/>
          <w:b/>
          <w:bCs w:val="0"/>
          <w:sz w:val="32"/>
          <w:szCs w:val="32"/>
          <w:highlight w:val="none"/>
        </w:rPr>
        <w:t>③教育部学历证书电子注册备案表（或教育部国外学历学位认证书）；</w:t>
      </w:r>
    </w:p>
    <w:p>
      <w:pPr>
        <w:spacing w:line="560" w:lineRule="exact"/>
        <w:ind w:firstLine="643" w:firstLineChars="200"/>
        <w:rPr>
          <w:rFonts w:hint="eastAsia" w:ascii="仿宋" w:hAnsi="仿宋" w:eastAsia="仿宋" w:cs="仿宋"/>
          <w:b/>
          <w:bCs w:val="0"/>
          <w:sz w:val="32"/>
          <w:szCs w:val="32"/>
          <w:highlight w:val="none"/>
        </w:rPr>
      </w:pPr>
      <w:r>
        <w:rPr>
          <w:rFonts w:hint="eastAsia" w:ascii="仿宋" w:hAnsi="仿宋" w:eastAsia="仿宋" w:cs="仿宋"/>
          <w:b/>
          <w:bCs w:val="0"/>
          <w:sz w:val="32"/>
          <w:szCs w:val="32"/>
          <w:highlight w:val="none"/>
        </w:rPr>
        <w:t>④职称证书、职（执）业资格证书;</w:t>
      </w:r>
    </w:p>
    <w:p>
      <w:pPr>
        <w:spacing w:line="560" w:lineRule="exact"/>
        <w:ind w:firstLine="643" w:firstLineChars="200"/>
        <w:rPr>
          <w:rFonts w:hint="eastAsia" w:ascii="仿宋" w:hAnsi="仿宋" w:eastAsia="仿宋" w:cs="仿宋"/>
          <w:b/>
          <w:bCs w:val="0"/>
          <w:sz w:val="32"/>
          <w:szCs w:val="32"/>
          <w:highlight w:val="none"/>
        </w:rPr>
      </w:pPr>
      <w:r>
        <w:rPr>
          <w:rFonts w:hint="eastAsia" w:ascii="仿宋" w:hAnsi="仿宋" w:eastAsia="仿宋" w:cs="仿宋"/>
          <w:b/>
          <w:bCs w:val="0"/>
          <w:sz w:val="32"/>
          <w:szCs w:val="32"/>
          <w:highlight w:val="none"/>
        </w:rPr>
        <w:t>⑤符合报名岗位要求的工作经历证明（劳动合同、</w:t>
      </w:r>
      <w:r>
        <w:rPr>
          <w:rFonts w:hint="eastAsia" w:ascii="仿宋" w:hAnsi="仿宋" w:eastAsia="仿宋" w:cs="仿宋"/>
          <w:b/>
          <w:bCs w:val="0"/>
          <w:sz w:val="32"/>
          <w:szCs w:val="32"/>
          <w:highlight w:val="none"/>
          <w:lang w:val="en-US" w:eastAsia="zh-CN"/>
        </w:rPr>
        <w:t>工作证明、离职证明等材料均可，但应有相应的起止时间</w:t>
      </w:r>
      <w:r>
        <w:rPr>
          <w:rFonts w:hint="eastAsia" w:ascii="仿宋" w:hAnsi="仿宋" w:eastAsia="仿宋" w:cs="仿宋"/>
          <w:b/>
          <w:bCs w:val="0"/>
          <w:sz w:val="32"/>
          <w:szCs w:val="32"/>
          <w:highlight w:val="none"/>
        </w:rPr>
        <w:t>）；</w:t>
      </w:r>
    </w:p>
    <w:p>
      <w:pPr>
        <w:spacing w:line="560" w:lineRule="exact"/>
        <w:ind w:firstLine="643" w:firstLineChars="200"/>
        <w:rPr>
          <w:rFonts w:hint="eastAsia" w:ascii="仿宋" w:hAnsi="仿宋" w:eastAsia="仿宋" w:cs="仿宋"/>
          <w:b/>
          <w:bCs w:val="0"/>
          <w:sz w:val="32"/>
          <w:szCs w:val="32"/>
          <w:highlight w:val="none"/>
        </w:rPr>
      </w:pPr>
      <w:r>
        <w:rPr>
          <w:rFonts w:hint="eastAsia" w:ascii="仿宋" w:hAnsi="仿宋" w:eastAsia="仿宋" w:cs="仿宋"/>
          <w:b/>
          <w:bCs w:val="0"/>
          <w:sz w:val="32"/>
          <w:szCs w:val="32"/>
          <w:highlight w:val="none"/>
        </w:rPr>
        <w:t>⑥人行征信中心《个人信用报告》（日期为202</w:t>
      </w:r>
      <w:r>
        <w:rPr>
          <w:rFonts w:hint="eastAsia" w:ascii="仿宋" w:hAnsi="仿宋" w:eastAsia="仿宋" w:cs="仿宋"/>
          <w:b/>
          <w:bCs w:val="0"/>
          <w:sz w:val="32"/>
          <w:szCs w:val="32"/>
          <w:highlight w:val="none"/>
          <w:lang w:val="en-US" w:eastAsia="zh-CN"/>
        </w:rPr>
        <w:t>2</w:t>
      </w:r>
      <w:r>
        <w:rPr>
          <w:rFonts w:hint="eastAsia" w:ascii="仿宋" w:hAnsi="仿宋" w:eastAsia="仿宋" w:cs="仿宋"/>
          <w:b/>
          <w:bCs w:val="0"/>
          <w:sz w:val="32"/>
          <w:szCs w:val="32"/>
          <w:highlight w:val="none"/>
        </w:rPr>
        <w:t>年</w:t>
      </w:r>
      <w:r>
        <w:rPr>
          <w:rFonts w:hint="eastAsia" w:ascii="仿宋" w:hAnsi="仿宋" w:eastAsia="仿宋" w:cs="仿宋"/>
          <w:b/>
          <w:bCs w:val="0"/>
          <w:sz w:val="32"/>
          <w:szCs w:val="32"/>
          <w:highlight w:val="none"/>
          <w:lang w:val="en-US" w:eastAsia="zh-CN"/>
        </w:rPr>
        <w:t>7</w:t>
      </w:r>
      <w:r>
        <w:rPr>
          <w:rFonts w:hint="eastAsia" w:ascii="仿宋" w:hAnsi="仿宋" w:eastAsia="仿宋" w:cs="仿宋"/>
          <w:b/>
          <w:bCs w:val="0"/>
          <w:sz w:val="32"/>
          <w:szCs w:val="32"/>
          <w:highlight w:val="none"/>
        </w:rPr>
        <w:t>月之后）</w:t>
      </w:r>
    </w:p>
    <w:p>
      <w:pPr>
        <w:spacing w:line="560" w:lineRule="exact"/>
        <w:ind w:firstLine="640" w:firstLineChars="200"/>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6</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请考生在材料补充截止时间前及时登录报名平台查看报名资格审核结果。</w:t>
      </w:r>
    </w:p>
    <w:p>
      <w:pPr>
        <w:spacing w:line="56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lang w:val="en-US" w:eastAsia="zh-CN"/>
        </w:rPr>
        <w:t>岗位相关问题可咨询</w:t>
      </w:r>
      <w:r>
        <w:rPr>
          <w:rFonts w:hint="eastAsia" w:ascii="仿宋" w:hAnsi="仿宋" w:eastAsia="仿宋" w:cs="仿宋"/>
          <w:sz w:val="32"/>
          <w:szCs w:val="32"/>
          <w:highlight w:val="none"/>
        </w:rPr>
        <w:t>泉州金控集团</w:t>
      </w:r>
      <w:r>
        <w:rPr>
          <w:rFonts w:hint="eastAsia" w:ascii="仿宋" w:hAnsi="仿宋" w:eastAsia="仿宋" w:cs="仿宋"/>
          <w:sz w:val="32"/>
          <w:szCs w:val="32"/>
          <w:highlight w:val="none"/>
          <w:lang w:eastAsia="zh-CN"/>
        </w:rPr>
        <w:t>人力资源部</w:t>
      </w:r>
      <w:r>
        <w:rPr>
          <w:rFonts w:hint="eastAsia" w:ascii="仿宋" w:hAnsi="仿宋" w:eastAsia="仿宋" w:cs="仿宋"/>
          <w:sz w:val="32"/>
          <w:szCs w:val="32"/>
          <w:highlight w:val="none"/>
        </w:rPr>
        <w:t>：0595-225906</w:t>
      </w:r>
      <w:r>
        <w:rPr>
          <w:rFonts w:hint="eastAsia" w:ascii="仿宋" w:hAnsi="仿宋" w:eastAsia="仿宋" w:cs="仿宋"/>
          <w:sz w:val="32"/>
          <w:szCs w:val="32"/>
          <w:highlight w:val="none"/>
          <w:lang w:val="en-US" w:eastAsia="zh-CN"/>
        </w:rPr>
        <w:t>31</w:t>
      </w:r>
      <w:r>
        <w:rPr>
          <w:rFonts w:hint="eastAsia" w:ascii="仿宋" w:hAnsi="仿宋" w:eastAsia="仿宋" w:cs="仿宋"/>
          <w:sz w:val="32"/>
          <w:szCs w:val="32"/>
          <w:highlight w:val="none"/>
        </w:rPr>
        <w:t>；</w:t>
      </w:r>
    </w:p>
    <w:p>
      <w:pPr>
        <w:spacing w:line="56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网上</w:t>
      </w:r>
      <w:r>
        <w:rPr>
          <w:rFonts w:hint="eastAsia" w:ascii="仿宋" w:hAnsi="仿宋" w:eastAsia="仿宋" w:cs="仿宋"/>
          <w:sz w:val="32"/>
          <w:szCs w:val="32"/>
          <w:highlight w:val="none"/>
          <w:lang w:val="en-US" w:eastAsia="zh-CN"/>
        </w:rPr>
        <w:t>报名系统</w:t>
      </w:r>
      <w:r>
        <w:rPr>
          <w:rFonts w:hint="eastAsia" w:ascii="仿宋" w:hAnsi="仿宋" w:eastAsia="仿宋" w:cs="仿宋"/>
          <w:sz w:val="32"/>
          <w:szCs w:val="32"/>
          <w:highlight w:val="none"/>
        </w:rPr>
        <w:t>问题可咨询</w:t>
      </w:r>
      <w:r>
        <w:rPr>
          <w:rFonts w:hint="eastAsia" w:ascii="仿宋" w:hAnsi="仿宋" w:eastAsia="仿宋" w:cs="仿宋"/>
          <w:sz w:val="32"/>
          <w:szCs w:val="32"/>
          <w:highlight w:val="none"/>
          <w:lang w:val="en-US" w:eastAsia="zh-CN"/>
        </w:rPr>
        <w:t>中国海峡人才市场</w:t>
      </w:r>
      <w:r>
        <w:rPr>
          <w:rFonts w:hint="eastAsia" w:ascii="仿宋" w:hAnsi="仿宋" w:eastAsia="仿宋" w:cs="仿宋"/>
          <w:sz w:val="32"/>
          <w:szCs w:val="32"/>
          <w:highlight w:val="none"/>
        </w:rPr>
        <w:t>：0595-28073035。</w:t>
      </w:r>
    </w:p>
    <w:p>
      <w:pPr>
        <w:spacing w:line="560" w:lineRule="exact"/>
        <w:ind w:firstLine="643" w:firstLineChars="200"/>
        <w:rPr>
          <w:rFonts w:eastAsia="方正仿宋简体"/>
          <w:sz w:val="32"/>
          <w:szCs w:val="32"/>
          <w:highlight w:val="none"/>
        </w:rPr>
      </w:pPr>
      <w:r>
        <w:rPr>
          <w:rFonts w:eastAsia="方正仿宋简体"/>
          <w:b/>
          <w:bCs/>
          <w:sz w:val="32"/>
          <w:szCs w:val="32"/>
          <w:highlight w:val="none"/>
        </w:rPr>
        <w:t>2.资格复查。</w:t>
      </w:r>
      <w:r>
        <w:rPr>
          <w:rFonts w:eastAsia="方正仿宋简体"/>
          <w:sz w:val="32"/>
          <w:szCs w:val="32"/>
          <w:highlight w:val="none"/>
        </w:rPr>
        <w:t>集团招聘领导小组负责组织进行资格复查，每个岗位招聘计划人数与报名符合条件人数达不到1:3比例的，经集团报请国资委批准后开考。</w:t>
      </w:r>
    </w:p>
    <w:p>
      <w:pPr>
        <w:spacing w:line="560" w:lineRule="exact"/>
        <w:ind w:firstLine="643" w:firstLineChars="200"/>
        <w:jc w:val="left"/>
        <w:rPr>
          <w:rFonts w:eastAsia="方正仿宋简体"/>
          <w:sz w:val="32"/>
          <w:szCs w:val="32"/>
          <w:highlight w:val="none"/>
        </w:rPr>
      </w:pPr>
      <w:r>
        <w:rPr>
          <w:rFonts w:eastAsia="方正仿宋简体"/>
          <w:b/>
          <w:bCs/>
          <w:sz w:val="32"/>
          <w:szCs w:val="32"/>
          <w:highlight w:val="none"/>
        </w:rPr>
        <w:t>3.初试。</w:t>
      </w:r>
      <w:r>
        <w:rPr>
          <w:rFonts w:hint="eastAsia" w:eastAsia="方正仿宋简体"/>
          <w:sz w:val="32"/>
          <w:szCs w:val="32"/>
          <w:highlight w:val="none"/>
          <w:lang w:eastAsia="zh-CN"/>
        </w:rPr>
        <w:t>初试形式为笔试，</w:t>
      </w:r>
      <w:r>
        <w:rPr>
          <w:rFonts w:eastAsia="方正仿宋简体"/>
          <w:sz w:val="32"/>
          <w:szCs w:val="32"/>
          <w:highlight w:val="none"/>
        </w:rPr>
        <w:t>由第三方考试中心统一组织。笔试成绩在泉州市国资委网（gzw.quanzhou.gov.cn）及泉州金控集团微信公众号公布，应考人员届时可登录查询。</w:t>
      </w:r>
    </w:p>
    <w:p>
      <w:pPr>
        <w:spacing w:line="560" w:lineRule="exact"/>
        <w:ind w:firstLine="643" w:firstLineChars="200"/>
        <w:rPr>
          <w:rFonts w:eastAsia="方正仿宋简体"/>
          <w:sz w:val="32"/>
          <w:szCs w:val="32"/>
          <w:highlight w:val="none"/>
        </w:rPr>
      </w:pPr>
      <w:r>
        <w:rPr>
          <w:rFonts w:eastAsia="方正仿宋简体"/>
          <w:b/>
          <w:bCs/>
          <w:sz w:val="32"/>
          <w:szCs w:val="32"/>
          <w:highlight w:val="none"/>
        </w:rPr>
        <w:t>4.复试。</w:t>
      </w:r>
      <w:r>
        <w:rPr>
          <w:rFonts w:eastAsia="方正仿宋简体"/>
          <w:sz w:val="32"/>
          <w:szCs w:val="32"/>
          <w:highlight w:val="none"/>
        </w:rPr>
        <w:t>以考试形式招聘的岗位，每个岗位按照初试成绩从高到低，以拟招聘人数1:3的比例确定进入复试人员名单。若有免笔试人员，则额外增加复试名额。以考核面试形式招聘的岗位，符合报名条件者均进入复试。</w:t>
      </w:r>
      <w:r>
        <w:rPr>
          <w:rFonts w:eastAsia="方正仿宋简体"/>
          <w:b/>
          <w:bCs/>
          <w:sz w:val="32"/>
          <w:szCs w:val="32"/>
          <w:highlight w:val="none"/>
        </w:rPr>
        <w:t>各岗位初试成绩均不带入复试</w:t>
      </w:r>
      <w:r>
        <w:rPr>
          <w:rFonts w:eastAsia="方正仿宋简体"/>
          <w:sz w:val="32"/>
          <w:szCs w:val="32"/>
          <w:highlight w:val="none"/>
        </w:rPr>
        <w:t>，复试</w:t>
      </w:r>
      <w:r>
        <w:rPr>
          <w:rFonts w:hint="eastAsia" w:eastAsia="方正仿宋简体"/>
          <w:sz w:val="32"/>
          <w:szCs w:val="32"/>
          <w:highlight w:val="none"/>
          <w:lang w:val="en-US" w:eastAsia="zh-CN"/>
        </w:rPr>
        <w:t>形式不限于文件筐测验、无领导小组讨论、综合文字测试、半结构面试等形式</w:t>
      </w:r>
      <w:r>
        <w:rPr>
          <w:rFonts w:eastAsia="方正仿宋简体"/>
          <w:sz w:val="32"/>
          <w:szCs w:val="32"/>
          <w:highlight w:val="none"/>
        </w:rPr>
        <w:t>。考生复试成绩须达到70分（含）以上，视为成绩合格，方可进入下一招聘环节。若复试成绩高于70分的应聘人员少于拟聘人数，则相应减少或取消该岗位招聘名额。</w:t>
      </w:r>
    </w:p>
    <w:p>
      <w:pPr>
        <w:spacing w:line="560" w:lineRule="exact"/>
        <w:ind w:firstLine="643" w:firstLineChars="200"/>
        <w:rPr>
          <w:rFonts w:eastAsia="方正仿宋简体"/>
          <w:sz w:val="32"/>
          <w:szCs w:val="32"/>
          <w:highlight w:val="none"/>
        </w:rPr>
      </w:pPr>
      <w:r>
        <w:rPr>
          <w:rFonts w:eastAsia="方正仿宋简体"/>
          <w:b/>
          <w:bCs/>
          <w:sz w:val="32"/>
          <w:szCs w:val="32"/>
          <w:highlight w:val="none"/>
        </w:rPr>
        <w:t>5.社会调查。</w:t>
      </w:r>
      <w:r>
        <w:rPr>
          <w:rFonts w:hint="eastAsia" w:eastAsia="方正仿宋简体"/>
          <w:sz w:val="32"/>
          <w:szCs w:val="32"/>
          <w:highlight w:val="none"/>
          <w:lang w:eastAsia="zh-CN"/>
        </w:rPr>
        <w:t>各</w:t>
      </w:r>
      <w:r>
        <w:rPr>
          <w:rFonts w:eastAsia="方正仿宋简体"/>
          <w:sz w:val="32"/>
          <w:szCs w:val="32"/>
          <w:highlight w:val="none"/>
        </w:rPr>
        <w:t>岗位根据成绩从高到低按照1:1的比例确定进入社会调查人员名单，调查方式包括查阅人事档案、开具相关审核证明等，主要调查包括但不限于有关证书、证件的真实性，任职经历、工作表现、业务能力、综合素质及计生、综治等情况。</w:t>
      </w:r>
    </w:p>
    <w:p>
      <w:pPr>
        <w:spacing w:line="560" w:lineRule="exact"/>
        <w:ind w:firstLine="643" w:firstLineChars="200"/>
        <w:rPr>
          <w:rFonts w:eastAsia="方正仿宋简体"/>
          <w:sz w:val="32"/>
          <w:szCs w:val="32"/>
          <w:highlight w:val="none"/>
        </w:rPr>
      </w:pPr>
      <w:r>
        <w:rPr>
          <w:rFonts w:eastAsia="方正仿宋简体"/>
          <w:b/>
          <w:bCs/>
          <w:sz w:val="32"/>
          <w:szCs w:val="32"/>
          <w:highlight w:val="none"/>
        </w:rPr>
        <w:t>6.确定拟聘用人选。</w:t>
      </w:r>
      <w:r>
        <w:rPr>
          <w:rFonts w:eastAsia="方正仿宋简体"/>
          <w:sz w:val="32"/>
          <w:szCs w:val="32"/>
          <w:highlight w:val="none"/>
        </w:rPr>
        <w:t>若社会调查结果符合任职要求，按照最终成绩从高到低按1:1的比例确定拟聘用人选。</w:t>
      </w:r>
    </w:p>
    <w:p>
      <w:pPr>
        <w:spacing w:line="560" w:lineRule="exact"/>
        <w:ind w:firstLine="643" w:firstLineChars="200"/>
        <w:rPr>
          <w:rFonts w:eastAsia="方正仿宋简体"/>
          <w:sz w:val="32"/>
          <w:szCs w:val="32"/>
          <w:highlight w:val="none"/>
        </w:rPr>
      </w:pPr>
      <w:r>
        <w:rPr>
          <w:rFonts w:eastAsia="方正仿宋简体"/>
          <w:b/>
          <w:bCs/>
          <w:sz w:val="32"/>
          <w:szCs w:val="32"/>
          <w:highlight w:val="none"/>
        </w:rPr>
        <w:t>7.入职体检。</w:t>
      </w:r>
      <w:r>
        <w:rPr>
          <w:rFonts w:eastAsia="方正仿宋简体"/>
          <w:sz w:val="32"/>
          <w:szCs w:val="32"/>
          <w:highlight w:val="none"/>
        </w:rPr>
        <w:t>组织拟聘用人选进行体检，体检参照机关事业单位工作人员录用体检标准实施，费用由拟聘用人选自理。体检是否合格以三甲医院出具的体检报告</w:t>
      </w:r>
      <w:r>
        <w:rPr>
          <w:rFonts w:hint="eastAsia" w:eastAsia="方正仿宋简体"/>
          <w:sz w:val="32"/>
          <w:szCs w:val="32"/>
          <w:highlight w:val="none"/>
          <w:lang w:eastAsia="zh-CN"/>
        </w:rPr>
        <w:t>结论</w:t>
      </w:r>
      <w:r>
        <w:rPr>
          <w:rFonts w:eastAsia="方正仿宋简体"/>
          <w:sz w:val="32"/>
          <w:szCs w:val="32"/>
          <w:highlight w:val="none"/>
        </w:rPr>
        <w:t>为准。</w:t>
      </w:r>
    </w:p>
    <w:p>
      <w:pPr>
        <w:spacing w:line="560" w:lineRule="exact"/>
        <w:ind w:firstLine="643" w:firstLineChars="200"/>
        <w:rPr>
          <w:rFonts w:eastAsia="方正仿宋简体"/>
          <w:sz w:val="32"/>
          <w:szCs w:val="32"/>
          <w:highlight w:val="none"/>
        </w:rPr>
      </w:pPr>
      <w:r>
        <w:rPr>
          <w:rFonts w:eastAsia="方正仿宋简体"/>
          <w:b/>
          <w:bCs/>
          <w:sz w:val="32"/>
          <w:szCs w:val="32"/>
          <w:highlight w:val="none"/>
        </w:rPr>
        <w:t>8.公示聘用。</w:t>
      </w:r>
      <w:r>
        <w:rPr>
          <w:rFonts w:eastAsia="方正仿宋简体"/>
          <w:sz w:val="32"/>
          <w:szCs w:val="32"/>
          <w:highlight w:val="none"/>
        </w:rPr>
        <w:t>对拟聘用人选进行公示，公示期</w:t>
      </w:r>
      <w:r>
        <w:rPr>
          <w:rFonts w:hint="eastAsia" w:eastAsia="方正仿宋简体"/>
          <w:sz w:val="32"/>
          <w:szCs w:val="32"/>
          <w:highlight w:val="none"/>
          <w:lang w:val="en-US" w:eastAsia="zh-CN"/>
        </w:rPr>
        <w:t>7天</w:t>
      </w:r>
      <w:r>
        <w:rPr>
          <w:rFonts w:eastAsia="方正仿宋简体"/>
          <w:sz w:val="32"/>
          <w:szCs w:val="32"/>
          <w:highlight w:val="none"/>
        </w:rPr>
        <w:t>，公示期满后，不存在问题或反映的问题经核实不影响聘用的，按有关规定办理聘用手续。</w:t>
      </w:r>
    </w:p>
    <w:p>
      <w:pPr>
        <w:spacing w:line="560" w:lineRule="exact"/>
        <w:ind w:firstLine="643" w:firstLineChars="200"/>
        <w:rPr>
          <w:rFonts w:eastAsia="方正仿宋简体"/>
          <w:sz w:val="32"/>
          <w:szCs w:val="32"/>
          <w:highlight w:val="none"/>
        </w:rPr>
      </w:pPr>
      <w:r>
        <w:rPr>
          <w:rFonts w:eastAsia="方正仿宋简体"/>
          <w:b/>
          <w:bCs/>
          <w:sz w:val="32"/>
          <w:szCs w:val="32"/>
          <w:highlight w:val="none"/>
        </w:rPr>
        <w:t>9.办理入职。</w:t>
      </w:r>
      <w:r>
        <w:rPr>
          <w:rFonts w:eastAsia="方正仿宋简体"/>
          <w:sz w:val="32"/>
          <w:szCs w:val="32"/>
          <w:highlight w:val="none"/>
        </w:rPr>
        <w:t>聘用人员须在接到聘用通知后的规定时间内报到，逾期未报到的，取消聘用资格</w:t>
      </w:r>
      <w:r>
        <w:rPr>
          <w:rFonts w:hint="eastAsia" w:eastAsia="方正仿宋简体"/>
          <w:sz w:val="32"/>
          <w:szCs w:val="32"/>
          <w:highlight w:val="none"/>
        </w:rPr>
        <w:t>。拟</w:t>
      </w:r>
      <w:r>
        <w:rPr>
          <w:rFonts w:hint="eastAsia" w:eastAsia="方正仿宋简体"/>
          <w:sz w:val="32"/>
          <w:szCs w:val="32"/>
          <w:highlight w:val="none"/>
          <w:lang w:val="en-US" w:eastAsia="zh-CN"/>
        </w:rPr>
        <w:t>聘用</w:t>
      </w:r>
      <w:r>
        <w:rPr>
          <w:rFonts w:hint="eastAsia" w:eastAsia="方正仿宋简体"/>
          <w:sz w:val="32"/>
          <w:szCs w:val="32"/>
          <w:highlight w:val="none"/>
        </w:rPr>
        <w:t>考生放弃</w:t>
      </w:r>
      <w:r>
        <w:rPr>
          <w:rFonts w:hint="eastAsia" w:eastAsia="方正仿宋简体"/>
          <w:sz w:val="32"/>
          <w:szCs w:val="32"/>
          <w:highlight w:val="none"/>
          <w:lang w:val="en-US" w:eastAsia="zh-CN"/>
        </w:rPr>
        <w:t>聘用</w:t>
      </w:r>
      <w:r>
        <w:rPr>
          <w:rFonts w:hint="eastAsia" w:eastAsia="方正仿宋简体"/>
          <w:sz w:val="32"/>
          <w:szCs w:val="32"/>
          <w:highlight w:val="none"/>
        </w:rPr>
        <w:t>资格，</w:t>
      </w:r>
      <w:r>
        <w:rPr>
          <w:rFonts w:eastAsia="方正仿宋简体"/>
          <w:sz w:val="32"/>
          <w:szCs w:val="32"/>
          <w:highlight w:val="none"/>
        </w:rPr>
        <w:t>是否递补录取，由集团研究决定。</w:t>
      </w:r>
    </w:p>
    <w:p>
      <w:pPr>
        <w:spacing w:line="560" w:lineRule="exact"/>
        <w:ind w:firstLine="640" w:firstLineChars="200"/>
        <w:rPr>
          <w:rFonts w:eastAsia="黑体"/>
          <w:sz w:val="32"/>
          <w:szCs w:val="32"/>
          <w:highlight w:val="none"/>
        </w:rPr>
      </w:pPr>
      <w:r>
        <w:rPr>
          <w:rFonts w:eastAsia="黑体"/>
          <w:sz w:val="32"/>
          <w:szCs w:val="32"/>
          <w:highlight w:val="none"/>
        </w:rPr>
        <w:t>六、有关事项</w:t>
      </w:r>
    </w:p>
    <w:p>
      <w:pPr>
        <w:spacing w:line="560" w:lineRule="exact"/>
        <w:ind w:firstLine="640" w:firstLineChars="200"/>
        <w:rPr>
          <w:rFonts w:eastAsia="方正仿宋简体"/>
          <w:sz w:val="32"/>
          <w:szCs w:val="32"/>
          <w:highlight w:val="none"/>
        </w:rPr>
      </w:pPr>
      <w:r>
        <w:rPr>
          <w:rFonts w:eastAsia="方正仿宋简体"/>
          <w:sz w:val="32"/>
          <w:szCs w:val="32"/>
          <w:highlight w:val="none"/>
        </w:rPr>
        <w:t>1.</w:t>
      </w:r>
      <w:r>
        <w:rPr>
          <w:rFonts w:hint="eastAsia" w:eastAsia="方正仿宋简体"/>
          <w:sz w:val="32"/>
          <w:szCs w:val="32"/>
          <w:highlight w:val="none"/>
          <w:lang w:eastAsia="zh-CN"/>
        </w:rPr>
        <w:t>聘用人员</w:t>
      </w:r>
      <w:r>
        <w:rPr>
          <w:rFonts w:eastAsia="方正仿宋简体"/>
          <w:sz w:val="32"/>
          <w:szCs w:val="32"/>
          <w:highlight w:val="none"/>
        </w:rPr>
        <w:t>实行劳动合同聘用制，与用人单位签订劳动合同，聘期三年，试用期按有关规定执行。试用期满经考核合格，则予以续聘；若试用期满经考核不合格或不适岗，则予以转岗、降聘或解除劳动合同。</w:t>
      </w:r>
    </w:p>
    <w:p>
      <w:pPr>
        <w:pStyle w:val="20"/>
        <w:shd w:val="clear" w:color="auto" w:fill="FFFFFF"/>
        <w:spacing w:before="0" w:beforeAutospacing="0" w:after="0" w:afterAutospacing="0" w:line="560" w:lineRule="exact"/>
        <w:ind w:firstLine="640"/>
        <w:rPr>
          <w:rFonts w:ascii="Times New Roman" w:hAnsi="Times New Roman" w:eastAsia="方正仿宋简体" w:cs="Times New Roman"/>
          <w:kern w:val="2"/>
          <w:sz w:val="32"/>
          <w:szCs w:val="32"/>
          <w:highlight w:val="none"/>
        </w:rPr>
      </w:pPr>
      <w:r>
        <w:rPr>
          <w:rFonts w:ascii="Times New Roman" w:hAnsi="Times New Roman" w:eastAsia="方正仿宋简体" w:cs="Times New Roman"/>
          <w:kern w:val="2"/>
          <w:sz w:val="32"/>
          <w:szCs w:val="32"/>
          <w:highlight w:val="none"/>
        </w:rPr>
        <w:t>2.对于行政（事业）身份干部参加应聘并</w:t>
      </w:r>
      <w:r>
        <w:rPr>
          <w:rFonts w:hint="eastAsia" w:ascii="Times New Roman" w:hAnsi="Times New Roman" w:eastAsia="方正仿宋简体" w:cs="Times New Roman"/>
          <w:kern w:val="2"/>
          <w:sz w:val="32"/>
          <w:szCs w:val="32"/>
          <w:highlight w:val="none"/>
          <w:lang w:val="en-US" w:eastAsia="zh-CN"/>
        </w:rPr>
        <w:t>聘用</w:t>
      </w:r>
      <w:r>
        <w:rPr>
          <w:rFonts w:ascii="Times New Roman" w:hAnsi="Times New Roman" w:eastAsia="方正仿宋简体" w:cs="Times New Roman"/>
          <w:kern w:val="2"/>
          <w:sz w:val="32"/>
          <w:szCs w:val="32"/>
          <w:highlight w:val="none"/>
        </w:rPr>
        <w:t>的，其组织人事关系调入所在企业，不再保留其行政（事业）级别和原有行政（事业）干部身份。</w:t>
      </w:r>
    </w:p>
    <w:p>
      <w:pPr>
        <w:pStyle w:val="20"/>
        <w:shd w:val="clear" w:color="auto" w:fill="FFFFFF"/>
        <w:spacing w:before="0" w:beforeAutospacing="0" w:after="0" w:afterAutospacing="0" w:line="560" w:lineRule="exact"/>
        <w:ind w:firstLine="640"/>
        <w:rPr>
          <w:rFonts w:ascii="Times New Roman" w:hAnsi="Times New Roman" w:eastAsia="方正仿宋简体" w:cs="Times New Roman"/>
          <w:w w:val="98"/>
          <w:kern w:val="2"/>
          <w:sz w:val="32"/>
          <w:szCs w:val="32"/>
          <w:highlight w:val="none"/>
        </w:rPr>
      </w:pPr>
      <w:r>
        <w:rPr>
          <w:rFonts w:hint="eastAsia" w:ascii="Times New Roman" w:hAnsi="Times New Roman" w:eastAsia="方正仿宋简体" w:cs="Times New Roman"/>
          <w:w w:val="98"/>
          <w:kern w:val="2"/>
          <w:sz w:val="32"/>
          <w:szCs w:val="32"/>
          <w:highlight w:val="none"/>
        </w:rPr>
        <w:t>3.应届毕业生经应聘并</w:t>
      </w:r>
      <w:r>
        <w:rPr>
          <w:rFonts w:hint="eastAsia" w:ascii="Times New Roman" w:hAnsi="Times New Roman" w:eastAsia="方正仿宋简体" w:cs="Times New Roman"/>
          <w:w w:val="98"/>
          <w:kern w:val="2"/>
          <w:sz w:val="32"/>
          <w:szCs w:val="32"/>
          <w:highlight w:val="none"/>
          <w:lang w:val="en-US" w:eastAsia="zh-CN"/>
        </w:rPr>
        <w:t>聘用</w:t>
      </w:r>
      <w:r>
        <w:rPr>
          <w:rFonts w:hint="eastAsia" w:ascii="Times New Roman" w:hAnsi="Times New Roman" w:eastAsia="方正仿宋简体" w:cs="Times New Roman"/>
          <w:w w:val="98"/>
          <w:kern w:val="2"/>
          <w:sz w:val="32"/>
          <w:szCs w:val="32"/>
          <w:highlight w:val="none"/>
        </w:rPr>
        <w:t>的，入职时应取得相应要求的学历证书。</w:t>
      </w:r>
    </w:p>
    <w:p>
      <w:pPr>
        <w:spacing w:line="560" w:lineRule="exact"/>
        <w:ind w:firstLine="640" w:firstLineChars="200"/>
        <w:rPr>
          <w:rFonts w:eastAsia="方正仿宋简体"/>
          <w:sz w:val="32"/>
          <w:szCs w:val="32"/>
          <w:highlight w:val="none"/>
        </w:rPr>
      </w:pPr>
      <w:r>
        <w:rPr>
          <w:rFonts w:hint="eastAsia" w:eastAsia="方正仿宋简体"/>
          <w:sz w:val="32"/>
          <w:szCs w:val="32"/>
          <w:highlight w:val="none"/>
        </w:rPr>
        <w:t>4</w:t>
      </w:r>
      <w:r>
        <w:rPr>
          <w:rFonts w:eastAsia="方正仿宋简体"/>
          <w:sz w:val="32"/>
          <w:szCs w:val="32"/>
          <w:highlight w:val="none"/>
        </w:rPr>
        <w:t>.应聘人员应严格按照岗位任职资格要求报名，并对材料真实性、准确性负责，凡弄虚作假、恶意报考的，一经核实取消聘用资格。</w:t>
      </w:r>
    </w:p>
    <w:p>
      <w:pPr>
        <w:spacing w:line="560" w:lineRule="exact"/>
        <w:ind w:firstLine="640" w:firstLineChars="200"/>
        <w:rPr>
          <w:rFonts w:eastAsia="方正仿宋简体"/>
          <w:sz w:val="32"/>
          <w:szCs w:val="32"/>
          <w:highlight w:val="none"/>
        </w:rPr>
      </w:pPr>
      <w:r>
        <w:rPr>
          <w:rFonts w:hint="eastAsia" w:eastAsia="方正仿宋简体"/>
          <w:sz w:val="32"/>
          <w:szCs w:val="32"/>
          <w:highlight w:val="none"/>
        </w:rPr>
        <w:t>5</w:t>
      </w:r>
      <w:r>
        <w:rPr>
          <w:rFonts w:eastAsia="方正仿宋简体"/>
          <w:sz w:val="32"/>
          <w:szCs w:val="32"/>
          <w:highlight w:val="none"/>
        </w:rPr>
        <w:t>.应聘人员所填写资料、联系方式必须完整且准确无误，因联系方式有误影响招聘的，后果个人自负。</w:t>
      </w:r>
    </w:p>
    <w:p>
      <w:pPr>
        <w:spacing w:line="560" w:lineRule="exact"/>
        <w:ind w:firstLine="640" w:firstLineChars="200"/>
        <w:rPr>
          <w:highlight w:val="none"/>
        </w:rPr>
      </w:pPr>
      <w:r>
        <w:rPr>
          <w:rFonts w:hint="eastAsia" w:eastAsia="方正仿宋简体"/>
          <w:sz w:val="32"/>
          <w:szCs w:val="32"/>
          <w:highlight w:val="none"/>
        </w:rPr>
        <w:t>6</w:t>
      </w:r>
      <w:r>
        <w:rPr>
          <w:rFonts w:eastAsia="方正仿宋简体"/>
          <w:sz w:val="32"/>
          <w:szCs w:val="32"/>
          <w:highlight w:val="none"/>
        </w:rPr>
        <w:t>.公开招聘未尽事宜，解释权归泉州市金融控股集团有限公司所有。</w:t>
      </w:r>
    </w:p>
    <w:sectPr>
      <w:footerReference r:id="rId3" w:type="default"/>
      <w:pgSz w:w="11906" w:h="16838"/>
      <w:pgMar w:top="1440" w:right="1080" w:bottom="1440" w:left="10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D9F87B1-7B1F-4A26-BD53-108957C265B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embedRegular r:id="rId2" w:fontKey="{FE9D514F-136D-4BEA-A293-5E6700C9805C}"/>
  </w:font>
  <w:font w:name="仿宋">
    <w:panose1 w:val="02010609060101010101"/>
    <w:charset w:val="86"/>
    <w:family w:val="auto"/>
    <w:pitch w:val="default"/>
    <w:sig w:usb0="800002BF" w:usb1="38CF7CFA" w:usb2="00000016" w:usb3="00000000" w:csb0="00040001" w:csb1="00000000"/>
    <w:embedRegular r:id="rId3" w:fontKey="{5644A302-9B41-4C62-BFA6-3CE7E92A91B8}"/>
  </w:font>
  <w:font w:name="微软雅黑">
    <w:panose1 w:val="020B0503020204020204"/>
    <w:charset w:val="86"/>
    <w:family w:val="auto"/>
    <w:pitch w:val="default"/>
    <w:sig w:usb0="80000287" w:usb1="2ACF3C50" w:usb2="00000016" w:usb3="00000000" w:csb0="0004001F" w:csb1="00000000"/>
  </w:font>
  <w:font w:name="方正小标宋简体">
    <w:panose1 w:val="02010601030101010101"/>
    <w:charset w:val="86"/>
    <w:family w:val="script"/>
    <w:pitch w:val="default"/>
    <w:sig w:usb0="00000001" w:usb1="080E0000" w:usb2="00000000" w:usb3="00000000" w:csb0="00040000" w:csb1="00000000"/>
  </w:font>
  <w:font w:name="方正仿宋简体">
    <w:panose1 w:val="02010601030101010101"/>
    <w:charset w:val="86"/>
    <w:family w:val="script"/>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embedRegular r:id="rId4" w:fontKey="{71FB38AC-B8D1-4F08-9F58-0A634CAF3957}"/>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 PAGE   \* MERGEFORMAT </w:instrText>
    </w:r>
    <w:r>
      <w:fldChar w:fldCharType="separate"/>
    </w:r>
    <w:r>
      <w:rPr>
        <w:lang w:val="zh-CN"/>
      </w:rPr>
      <w:t>6</w:t>
    </w:r>
    <w:r>
      <w:fldChar w:fldCharType="end"/>
    </w:r>
  </w:p>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0"/>
  <w:bordersDoNotSurroundFooter w:val="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FlODdjNjE1NjE0OTNhMzlhYTdmNDg5OTkwMTU2YTQifQ=="/>
  </w:docVars>
  <w:rsids>
    <w:rsidRoot w:val="007C71A7"/>
    <w:rsid w:val="00003B13"/>
    <w:rsid w:val="0000423D"/>
    <w:rsid w:val="000163D1"/>
    <w:rsid w:val="000211A2"/>
    <w:rsid w:val="00023EF9"/>
    <w:rsid w:val="00036C9E"/>
    <w:rsid w:val="0004067D"/>
    <w:rsid w:val="0005500E"/>
    <w:rsid w:val="00055B10"/>
    <w:rsid w:val="00061E85"/>
    <w:rsid w:val="000712BC"/>
    <w:rsid w:val="00071A20"/>
    <w:rsid w:val="000735CE"/>
    <w:rsid w:val="00085FFC"/>
    <w:rsid w:val="00086086"/>
    <w:rsid w:val="00086D65"/>
    <w:rsid w:val="00091A12"/>
    <w:rsid w:val="000959D8"/>
    <w:rsid w:val="000B172B"/>
    <w:rsid w:val="000B4232"/>
    <w:rsid w:val="000B5554"/>
    <w:rsid w:val="000C69E9"/>
    <w:rsid w:val="000D0C76"/>
    <w:rsid w:val="000D4DAD"/>
    <w:rsid w:val="000E00CA"/>
    <w:rsid w:val="000E3D90"/>
    <w:rsid w:val="000F4F13"/>
    <w:rsid w:val="00100A0A"/>
    <w:rsid w:val="001038D5"/>
    <w:rsid w:val="00106927"/>
    <w:rsid w:val="0010771E"/>
    <w:rsid w:val="0011368C"/>
    <w:rsid w:val="00116FE5"/>
    <w:rsid w:val="001213C7"/>
    <w:rsid w:val="001228B2"/>
    <w:rsid w:val="001345CC"/>
    <w:rsid w:val="001416B3"/>
    <w:rsid w:val="00142661"/>
    <w:rsid w:val="001438BA"/>
    <w:rsid w:val="00146F6C"/>
    <w:rsid w:val="001579CF"/>
    <w:rsid w:val="00157F08"/>
    <w:rsid w:val="00170CB3"/>
    <w:rsid w:val="00180093"/>
    <w:rsid w:val="00181194"/>
    <w:rsid w:val="0018135D"/>
    <w:rsid w:val="001829D4"/>
    <w:rsid w:val="00184B2E"/>
    <w:rsid w:val="00191BCE"/>
    <w:rsid w:val="00194ED0"/>
    <w:rsid w:val="001A0F86"/>
    <w:rsid w:val="001A13FA"/>
    <w:rsid w:val="001A2E2D"/>
    <w:rsid w:val="001C05F8"/>
    <w:rsid w:val="001C29D0"/>
    <w:rsid w:val="001C2A58"/>
    <w:rsid w:val="001D76E6"/>
    <w:rsid w:val="001E5634"/>
    <w:rsid w:val="001E5C29"/>
    <w:rsid w:val="002019B4"/>
    <w:rsid w:val="0020405E"/>
    <w:rsid w:val="002138F7"/>
    <w:rsid w:val="00217227"/>
    <w:rsid w:val="00221026"/>
    <w:rsid w:val="002234A7"/>
    <w:rsid w:val="002300BA"/>
    <w:rsid w:val="00240A97"/>
    <w:rsid w:val="00241E81"/>
    <w:rsid w:val="00245174"/>
    <w:rsid w:val="00245E36"/>
    <w:rsid w:val="0025140F"/>
    <w:rsid w:val="00263B24"/>
    <w:rsid w:val="00264BA3"/>
    <w:rsid w:val="00270F67"/>
    <w:rsid w:val="0027191D"/>
    <w:rsid w:val="00273052"/>
    <w:rsid w:val="00273921"/>
    <w:rsid w:val="00276177"/>
    <w:rsid w:val="00276E08"/>
    <w:rsid w:val="002815AA"/>
    <w:rsid w:val="0028264F"/>
    <w:rsid w:val="00282EF1"/>
    <w:rsid w:val="00283C79"/>
    <w:rsid w:val="00285834"/>
    <w:rsid w:val="00290A15"/>
    <w:rsid w:val="00291434"/>
    <w:rsid w:val="002B3652"/>
    <w:rsid w:val="002B4C18"/>
    <w:rsid w:val="002B63CE"/>
    <w:rsid w:val="002C1AEC"/>
    <w:rsid w:val="002C1E2A"/>
    <w:rsid w:val="002C2025"/>
    <w:rsid w:val="002C5A46"/>
    <w:rsid w:val="002D4E8C"/>
    <w:rsid w:val="002D59BD"/>
    <w:rsid w:val="002E459C"/>
    <w:rsid w:val="002F5436"/>
    <w:rsid w:val="002F64A7"/>
    <w:rsid w:val="00312AF7"/>
    <w:rsid w:val="00314C73"/>
    <w:rsid w:val="00321D5C"/>
    <w:rsid w:val="00322BED"/>
    <w:rsid w:val="003233E2"/>
    <w:rsid w:val="00326021"/>
    <w:rsid w:val="0032753A"/>
    <w:rsid w:val="00327D63"/>
    <w:rsid w:val="0034166F"/>
    <w:rsid w:val="003532FA"/>
    <w:rsid w:val="00360B0A"/>
    <w:rsid w:val="00361C1C"/>
    <w:rsid w:val="00363A40"/>
    <w:rsid w:val="0036411B"/>
    <w:rsid w:val="0038158A"/>
    <w:rsid w:val="00385837"/>
    <w:rsid w:val="00397122"/>
    <w:rsid w:val="003A09DE"/>
    <w:rsid w:val="003A4763"/>
    <w:rsid w:val="003B17E3"/>
    <w:rsid w:val="003B665A"/>
    <w:rsid w:val="003C7B04"/>
    <w:rsid w:val="003D0E6F"/>
    <w:rsid w:val="003F2CC1"/>
    <w:rsid w:val="003F35FA"/>
    <w:rsid w:val="003F5E47"/>
    <w:rsid w:val="00402939"/>
    <w:rsid w:val="0040696D"/>
    <w:rsid w:val="00413434"/>
    <w:rsid w:val="00413F16"/>
    <w:rsid w:val="00425B05"/>
    <w:rsid w:val="00427E38"/>
    <w:rsid w:val="00427EF7"/>
    <w:rsid w:val="00432050"/>
    <w:rsid w:val="0043260E"/>
    <w:rsid w:val="004375BB"/>
    <w:rsid w:val="00444324"/>
    <w:rsid w:val="0044548F"/>
    <w:rsid w:val="004576F0"/>
    <w:rsid w:val="00461176"/>
    <w:rsid w:val="00465F42"/>
    <w:rsid w:val="0047273E"/>
    <w:rsid w:val="00472D1D"/>
    <w:rsid w:val="004734FF"/>
    <w:rsid w:val="0047357E"/>
    <w:rsid w:val="0047508E"/>
    <w:rsid w:val="00480EB7"/>
    <w:rsid w:val="004815B6"/>
    <w:rsid w:val="00481651"/>
    <w:rsid w:val="00483353"/>
    <w:rsid w:val="004871AD"/>
    <w:rsid w:val="004A73E2"/>
    <w:rsid w:val="004B707E"/>
    <w:rsid w:val="004B7E7B"/>
    <w:rsid w:val="004C38F2"/>
    <w:rsid w:val="004C5047"/>
    <w:rsid w:val="004D0AF5"/>
    <w:rsid w:val="004D2F20"/>
    <w:rsid w:val="004E03AB"/>
    <w:rsid w:val="004F6718"/>
    <w:rsid w:val="005010DC"/>
    <w:rsid w:val="00512345"/>
    <w:rsid w:val="005208B9"/>
    <w:rsid w:val="00521C90"/>
    <w:rsid w:val="0053058E"/>
    <w:rsid w:val="00551300"/>
    <w:rsid w:val="005515D8"/>
    <w:rsid w:val="00556183"/>
    <w:rsid w:val="005637BE"/>
    <w:rsid w:val="005671BA"/>
    <w:rsid w:val="0057236B"/>
    <w:rsid w:val="00572667"/>
    <w:rsid w:val="00582EC7"/>
    <w:rsid w:val="005847F3"/>
    <w:rsid w:val="00596A90"/>
    <w:rsid w:val="0059713F"/>
    <w:rsid w:val="00597FA1"/>
    <w:rsid w:val="005A03A3"/>
    <w:rsid w:val="005A2F32"/>
    <w:rsid w:val="005A3ABB"/>
    <w:rsid w:val="005A5326"/>
    <w:rsid w:val="005B549F"/>
    <w:rsid w:val="005D0505"/>
    <w:rsid w:val="005D2094"/>
    <w:rsid w:val="005D3797"/>
    <w:rsid w:val="005D4CA3"/>
    <w:rsid w:val="005E6352"/>
    <w:rsid w:val="005F1712"/>
    <w:rsid w:val="006068FE"/>
    <w:rsid w:val="006070DB"/>
    <w:rsid w:val="00613323"/>
    <w:rsid w:val="0062058E"/>
    <w:rsid w:val="00625F26"/>
    <w:rsid w:val="00631A48"/>
    <w:rsid w:val="006445B6"/>
    <w:rsid w:val="00647216"/>
    <w:rsid w:val="00651E09"/>
    <w:rsid w:val="00653D39"/>
    <w:rsid w:val="006561CA"/>
    <w:rsid w:val="00660D80"/>
    <w:rsid w:val="0066601B"/>
    <w:rsid w:val="00675E02"/>
    <w:rsid w:val="00681089"/>
    <w:rsid w:val="006904EE"/>
    <w:rsid w:val="00690BEA"/>
    <w:rsid w:val="00691C6E"/>
    <w:rsid w:val="00693E53"/>
    <w:rsid w:val="00697072"/>
    <w:rsid w:val="006A0E93"/>
    <w:rsid w:val="006A0F2D"/>
    <w:rsid w:val="006A4659"/>
    <w:rsid w:val="006A5325"/>
    <w:rsid w:val="006A7BBD"/>
    <w:rsid w:val="006C4B12"/>
    <w:rsid w:val="006C4C69"/>
    <w:rsid w:val="006C4E83"/>
    <w:rsid w:val="006C633B"/>
    <w:rsid w:val="006C691A"/>
    <w:rsid w:val="006C6DB4"/>
    <w:rsid w:val="006D002A"/>
    <w:rsid w:val="006D1356"/>
    <w:rsid w:val="006D3181"/>
    <w:rsid w:val="006D5B0D"/>
    <w:rsid w:val="006E7A68"/>
    <w:rsid w:val="006F2AE7"/>
    <w:rsid w:val="006F3AFA"/>
    <w:rsid w:val="006F40FD"/>
    <w:rsid w:val="006F45F4"/>
    <w:rsid w:val="006F5C8C"/>
    <w:rsid w:val="00702789"/>
    <w:rsid w:val="00704F4B"/>
    <w:rsid w:val="00705102"/>
    <w:rsid w:val="00705F1E"/>
    <w:rsid w:val="007062C1"/>
    <w:rsid w:val="00717BB9"/>
    <w:rsid w:val="0072050A"/>
    <w:rsid w:val="00724DE3"/>
    <w:rsid w:val="00730079"/>
    <w:rsid w:val="00731EDA"/>
    <w:rsid w:val="00735E7D"/>
    <w:rsid w:val="007467F3"/>
    <w:rsid w:val="00747F57"/>
    <w:rsid w:val="00755554"/>
    <w:rsid w:val="00755E39"/>
    <w:rsid w:val="007608C7"/>
    <w:rsid w:val="007621B0"/>
    <w:rsid w:val="0076300B"/>
    <w:rsid w:val="007635E5"/>
    <w:rsid w:val="00766829"/>
    <w:rsid w:val="00775D02"/>
    <w:rsid w:val="007772F9"/>
    <w:rsid w:val="007777F0"/>
    <w:rsid w:val="00782FFD"/>
    <w:rsid w:val="00786EC4"/>
    <w:rsid w:val="007907BB"/>
    <w:rsid w:val="00791249"/>
    <w:rsid w:val="007944C7"/>
    <w:rsid w:val="007A1F31"/>
    <w:rsid w:val="007A4C6A"/>
    <w:rsid w:val="007B61DD"/>
    <w:rsid w:val="007C71A7"/>
    <w:rsid w:val="007D628A"/>
    <w:rsid w:val="007D68EF"/>
    <w:rsid w:val="007E0527"/>
    <w:rsid w:val="007E501A"/>
    <w:rsid w:val="007E5CC6"/>
    <w:rsid w:val="007F1BE0"/>
    <w:rsid w:val="007F3F59"/>
    <w:rsid w:val="007F6606"/>
    <w:rsid w:val="00802B3B"/>
    <w:rsid w:val="0080320E"/>
    <w:rsid w:val="0080405E"/>
    <w:rsid w:val="0081155B"/>
    <w:rsid w:val="00821DE5"/>
    <w:rsid w:val="00823116"/>
    <w:rsid w:val="008248A9"/>
    <w:rsid w:val="008301F8"/>
    <w:rsid w:val="00833E0C"/>
    <w:rsid w:val="00844194"/>
    <w:rsid w:val="0085631C"/>
    <w:rsid w:val="00857372"/>
    <w:rsid w:val="00857F1B"/>
    <w:rsid w:val="00861B8C"/>
    <w:rsid w:val="00871B8F"/>
    <w:rsid w:val="00874CA2"/>
    <w:rsid w:val="00875492"/>
    <w:rsid w:val="0088639E"/>
    <w:rsid w:val="00886A60"/>
    <w:rsid w:val="00891BBD"/>
    <w:rsid w:val="00894DA4"/>
    <w:rsid w:val="008962E4"/>
    <w:rsid w:val="008A0C98"/>
    <w:rsid w:val="008B4E08"/>
    <w:rsid w:val="008C7F04"/>
    <w:rsid w:val="008D1165"/>
    <w:rsid w:val="008E6685"/>
    <w:rsid w:val="008F7537"/>
    <w:rsid w:val="0090614F"/>
    <w:rsid w:val="00911019"/>
    <w:rsid w:val="00911277"/>
    <w:rsid w:val="00913C23"/>
    <w:rsid w:val="009163EF"/>
    <w:rsid w:val="00916702"/>
    <w:rsid w:val="009244DE"/>
    <w:rsid w:val="009250A1"/>
    <w:rsid w:val="00931A7A"/>
    <w:rsid w:val="00933259"/>
    <w:rsid w:val="009429A3"/>
    <w:rsid w:val="00942C84"/>
    <w:rsid w:val="00954483"/>
    <w:rsid w:val="00957359"/>
    <w:rsid w:val="00961EC0"/>
    <w:rsid w:val="00970D32"/>
    <w:rsid w:val="009773E8"/>
    <w:rsid w:val="00977EBE"/>
    <w:rsid w:val="0098411D"/>
    <w:rsid w:val="00984C57"/>
    <w:rsid w:val="00990BF4"/>
    <w:rsid w:val="009951B3"/>
    <w:rsid w:val="0099578D"/>
    <w:rsid w:val="009A1C86"/>
    <w:rsid w:val="009A5CFF"/>
    <w:rsid w:val="009A7EBA"/>
    <w:rsid w:val="009B7FE5"/>
    <w:rsid w:val="009C3FA7"/>
    <w:rsid w:val="009C4311"/>
    <w:rsid w:val="009D45FA"/>
    <w:rsid w:val="009D5630"/>
    <w:rsid w:val="009D7488"/>
    <w:rsid w:val="009E09FB"/>
    <w:rsid w:val="009E12ED"/>
    <w:rsid w:val="009E2D0C"/>
    <w:rsid w:val="009E3AEA"/>
    <w:rsid w:val="009E5369"/>
    <w:rsid w:val="00A0094A"/>
    <w:rsid w:val="00A00EF4"/>
    <w:rsid w:val="00A0488E"/>
    <w:rsid w:val="00A0764D"/>
    <w:rsid w:val="00A13168"/>
    <w:rsid w:val="00A268D1"/>
    <w:rsid w:val="00A31847"/>
    <w:rsid w:val="00A34AF9"/>
    <w:rsid w:val="00A36341"/>
    <w:rsid w:val="00A37B59"/>
    <w:rsid w:val="00A427B0"/>
    <w:rsid w:val="00A45535"/>
    <w:rsid w:val="00A50825"/>
    <w:rsid w:val="00A50D04"/>
    <w:rsid w:val="00A53645"/>
    <w:rsid w:val="00A704B3"/>
    <w:rsid w:val="00A70E4B"/>
    <w:rsid w:val="00A770E3"/>
    <w:rsid w:val="00A84D87"/>
    <w:rsid w:val="00A855FF"/>
    <w:rsid w:val="00A87600"/>
    <w:rsid w:val="00A911BE"/>
    <w:rsid w:val="00A94A28"/>
    <w:rsid w:val="00AA2E91"/>
    <w:rsid w:val="00AB341C"/>
    <w:rsid w:val="00AB6E14"/>
    <w:rsid w:val="00AB6F35"/>
    <w:rsid w:val="00AB7C9F"/>
    <w:rsid w:val="00AC0E4F"/>
    <w:rsid w:val="00AC3710"/>
    <w:rsid w:val="00AE75BD"/>
    <w:rsid w:val="00AF6A90"/>
    <w:rsid w:val="00B006E4"/>
    <w:rsid w:val="00B0675E"/>
    <w:rsid w:val="00B10800"/>
    <w:rsid w:val="00B13C3E"/>
    <w:rsid w:val="00B13CA2"/>
    <w:rsid w:val="00B15469"/>
    <w:rsid w:val="00B15EAE"/>
    <w:rsid w:val="00B213E5"/>
    <w:rsid w:val="00B21EE3"/>
    <w:rsid w:val="00B22D24"/>
    <w:rsid w:val="00B353AF"/>
    <w:rsid w:val="00B37BE5"/>
    <w:rsid w:val="00B4110D"/>
    <w:rsid w:val="00B43C8B"/>
    <w:rsid w:val="00B4588E"/>
    <w:rsid w:val="00B46826"/>
    <w:rsid w:val="00B5178F"/>
    <w:rsid w:val="00B60FD5"/>
    <w:rsid w:val="00B76328"/>
    <w:rsid w:val="00B80DA5"/>
    <w:rsid w:val="00B81BCE"/>
    <w:rsid w:val="00B82C80"/>
    <w:rsid w:val="00B84477"/>
    <w:rsid w:val="00B92DE7"/>
    <w:rsid w:val="00B95EC6"/>
    <w:rsid w:val="00BA24F0"/>
    <w:rsid w:val="00BA4161"/>
    <w:rsid w:val="00BA5A8F"/>
    <w:rsid w:val="00BB7E06"/>
    <w:rsid w:val="00BC6C6C"/>
    <w:rsid w:val="00BE0B81"/>
    <w:rsid w:val="00BE0FCC"/>
    <w:rsid w:val="00BE63A5"/>
    <w:rsid w:val="00C07D16"/>
    <w:rsid w:val="00C10388"/>
    <w:rsid w:val="00C14158"/>
    <w:rsid w:val="00C1721F"/>
    <w:rsid w:val="00C32CCA"/>
    <w:rsid w:val="00C41377"/>
    <w:rsid w:val="00C42304"/>
    <w:rsid w:val="00C54010"/>
    <w:rsid w:val="00C56455"/>
    <w:rsid w:val="00C57B30"/>
    <w:rsid w:val="00C65054"/>
    <w:rsid w:val="00C86BA7"/>
    <w:rsid w:val="00CA2042"/>
    <w:rsid w:val="00CA5558"/>
    <w:rsid w:val="00CA6CB7"/>
    <w:rsid w:val="00CB02C7"/>
    <w:rsid w:val="00CB10D2"/>
    <w:rsid w:val="00CB2B9C"/>
    <w:rsid w:val="00CC2205"/>
    <w:rsid w:val="00CC32B7"/>
    <w:rsid w:val="00CC4726"/>
    <w:rsid w:val="00CC665E"/>
    <w:rsid w:val="00CD43E4"/>
    <w:rsid w:val="00CD693F"/>
    <w:rsid w:val="00CE0318"/>
    <w:rsid w:val="00CE0D52"/>
    <w:rsid w:val="00CE4CDA"/>
    <w:rsid w:val="00CF5DAE"/>
    <w:rsid w:val="00D00DF8"/>
    <w:rsid w:val="00D03132"/>
    <w:rsid w:val="00D053E5"/>
    <w:rsid w:val="00D1345A"/>
    <w:rsid w:val="00D1422A"/>
    <w:rsid w:val="00D22156"/>
    <w:rsid w:val="00D2318D"/>
    <w:rsid w:val="00D23BFE"/>
    <w:rsid w:val="00D305C4"/>
    <w:rsid w:val="00D30763"/>
    <w:rsid w:val="00D30F15"/>
    <w:rsid w:val="00D33D2C"/>
    <w:rsid w:val="00D43079"/>
    <w:rsid w:val="00D4462C"/>
    <w:rsid w:val="00D4617E"/>
    <w:rsid w:val="00D525FA"/>
    <w:rsid w:val="00D53941"/>
    <w:rsid w:val="00D606AA"/>
    <w:rsid w:val="00D678E6"/>
    <w:rsid w:val="00D73994"/>
    <w:rsid w:val="00D73DB4"/>
    <w:rsid w:val="00D804FA"/>
    <w:rsid w:val="00D80996"/>
    <w:rsid w:val="00D85D1E"/>
    <w:rsid w:val="00D864B3"/>
    <w:rsid w:val="00D91F2C"/>
    <w:rsid w:val="00D95EED"/>
    <w:rsid w:val="00D967AA"/>
    <w:rsid w:val="00D97BB4"/>
    <w:rsid w:val="00DA12EA"/>
    <w:rsid w:val="00DA1EF4"/>
    <w:rsid w:val="00DA3126"/>
    <w:rsid w:val="00DA3271"/>
    <w:rsid w:val="00DA3C74"/>
    <w:rsid w:val="00DB2883"/>
    <w:rsid w:val="00DC0C9D"/>
    <w:rsid w:val="00DC1CC9"/>
    <w:rsid w:val="00DC5CAB"/>
    <w:rsid w:val="00DD1AE0"/>
    <w:rsid w:val="00DE31C5"/>
    <w:rsid w:val="00DE5160"/>
    <w:rsid w:val="00DE5AC4"/>
    <w:rsid w:val="00DF2AE9"/>
    <w:rsid w:val="00DF434F"/>
    <w:rsid w:val="00DF6F10"/>
    <w:rsid w:val="00E0497E"/>
    <w:rsid w:val="00E064EF"/>
    <w:rsid w:val="00E1132A"/>
    <w:rsid w:val="00E11DD6"/>
    <w:rsid w:val="00E12D91"/>
    <w:rsid w:val="00E20BCC"/>
    <w:rsid w:val="00E2302C"/>
    <w:rsid w:val="00E23BD5"/>
    <w:rsid w:val="00E24219"/>
    <w:rsid w:val="00E250FC"/>
    <w:rsid w:val="00E27FC8"/>
    <w:rsid w:val="00E3681A"/>
    <w:rsid w:val="00E400CC"/>
    <w:rsid w:val="00E45C81"/>
    <w:rsid w:val="00E52AA7"/>
    <w:rsid w:val="00E52BDA"/>
    <w:rsid w:val="00E548A1"/>
    <w:rsid w:val="00E5673D"/>
    <w:rsid w:val="00E60467"/>
    <w:rsid w:val="00E70FF8"/>
    <w:rsid w:val="00E74AA4"/>
    <w:rsid w:val="00E7733A"/>
    <w:rsid w:val="00E82355"/>
    <w:rsid w:val="00E8500C"/>
    <w:rsid w:val="00E90B0A"/>
    <w:rsid w:val="00E90F63"/>
    <w:rsid w:val="00E9135D"/>
    <w:rsid w:val="00E91A61"/>
    <w:rsid w:val="00E951C0"/>
    <w:rsid w:val="00E96CCC"/>
    <w:rsid w:val="00E97B53"/>
    <w:rsid w:val="00EA17D6"/>
    <w:rsid w:val="00EC063D"/>
    <w:rsid w:val="00ED2A22"/>
    <w:rsid w:val="00ED2EC7"/>
    <w:rsid w:val="00ED7C9F"/>
    <w:rsid w:val="00EE0A5C"/>
    <w:rsid w:val="00EE250A"/>
    <w:rsid w:val="00EF148D"/>
    <w:rsid w:val="00EF2C3F"/>
    <w:rsid w:val="00F017BE"/>
    <w:rsid w:val="00F03136"/>
    <w:rsid w:val="00F034DA"/>
    <w:rsid w:val="00F073B6"/>
    <w:rsid w:val="00F14BD9"/>
    <w:rsid w:val="00F15C54"/>
    <w:rsid w:val="00F20912"/>
    <w:rsid w:val="00F21C45"/>
    <w:rsid w:val="00F21F4F"/>
    <w:rsid w:val="00F233EE"/>
    <w:rsid w:val="00F26598"/>
    <w:rsid w:val="00F31791"/>
    <w:rsid w:val="00F36B1B"/>
    <w:rsid w:val="00F40DE8"/>
    <w:rsid w:val="00F45248"/>
    <w:rsid w:val="00F50A5C"/>
    <w:rsid w:val="00F560E0"/>
    <w:rsid w:val="00F57E97"/>
    <w:rsid w:val="00F60F2C"/>
    <w:rsid w:val="00F65DA1"/>
    <w:rsid w:val="00F70174"/>
    <w:rsid w:val="00F713FB"/>
    <w:rsid w:val="00F745B4"/>
    <w:rsid w:val="00F76929"/>
    <w:rsid w:val="00F80F3F"/>
    <w:rsid w:val="00F93371"/>
    <w:rsid w:val="00F94FC3"/>
    <w:rsid w:val="00F958D4"/>
    <w:rsid w:val="00FA0CCC"/>
    <w:rsid w:val="00FB056B"/>
    <w:rsid w:val="00FB1947"/>
    <w:rsid w:val="00FB1AD6"/>
    <w:rsid w:val="00FB2FC6"/>
    <w:rsid w:val="00FB39DB"/>
    <w:rsid w:val="00FB7398"/>
    <w:rsid w:val="00FC33E0"/>
    <w:rsid w:val="00FC4BE1"/>
    <w:rsid w:val="00FC6E5A"/>
    <w:rsid w:val="00FE1322"/>
    <w:rsid w:val="00FF249C"/>
    <w:rsid w:val="00FF32B5"/>
    <w:rsid w:val="022D7A27"/>
    <w:rsid w:val="0256430C"/>
    <w:rsid w:val="033E10F0"/>
    <w:rsid w:val="04C54A45"/>
    <w:rsid w:val="051710D4"/>
    <w:rsid w:val="05713322"/>
    <w:rsid w:val="05BE3796"/>
    <w:rsid w:val="066E680C"/>
    <w:rsid w:val="07081AD9"/>
    <w:rsid w:val="074854AF"/>
    <w:rsid w:val="08076C2C"/>
    <w:rsid w:val="09926E4D"/>
    <w:rsid w:val="09CE233D"/>
    <w:rsid w:val="09D34FB8"/>
    <w:rsid w:val="09F25BC8"/>
    <w:rsid w:val="0A676CF5"/>
    <w:rsid w:val="0B8B6096"/>
    <w:rsid w:val="0B8F693D"/>
    <w:rsid w:val="0C952B6A"/>
    <w:rsid w:val="0CF91DFF"/>
    <w:rsid w:val="0DBC06AB"/>
    <w:rsid w:val="0F095D28"/>
    <w:rsid w:val="110F71D2"/>
    <w:rsid w:val="12177CFA"/>
    <w:rsid w:val="12900868"/>
    <w:rsid w:val="13413731"/>
    <w:rsid w:val="13CE6884"/>
    <w:rsid w:val="14B05466"/>
    <w:rsid w:val="14B1606E"/>
    <w:rsid w:val="17BD7E56"/>
    <w:rsid w:val="17E74537"/>
    <w:rsid w:val="193E4379"/>
    <w:rsid w:val="19751509"/>
    <w:rsid w:val="19A13AB0"/>
    <w:rsid w:val="19EC0D09"/>
    <w:rsid w:val="1D12511D"/>
    <w:rsid w:val="1D354572"/>
    <w:rsid w:val="1D4817E6"/>
    <w:rsid w:val="1E496FAD"/>
    <w:rsid w:val="1E664C11"/>
    <w:rsid w:val="1EAF4536"/>
    <w:rsid w:val="1F0B458D"/>
    <w:rsid w:val="1F867EC6"/>
    <w:rsid w:val="20396517"/>
    <w:rsid w:val="20544866"/>
    <w:rsid w:val="211830DF"/>
    <w:rsid w:val="21BB6F3C"/>
    <w:rsid w:val="21EF254C"/>
    <w:rsid w:val="22C8589B"/>
    <w:rsid w:val="22CC109F"/>
    <w:rsid w:val="22E01B98"/>
    <w:rsid w:val="23CE0EF6"/>
    <w:rsid w:val="24FA734D"/>
    <w:rsid w:val="267540B6"/>
    <w:rsid w:val="28035FFE"/>
    <w:rsid w:val="284822CA"/>
    <w:rsid w:val="2AFB690C"/>
    <w:rsid w:val="2C561244"/>
    <w:rsid w:val="2DA306EE"/>
    <w:rsid w:val="2F9A734D"/>
    <w:rsid w:val="3062298A"/>
    <w:rsid w:val="30773214"/>
    <w:rsid w:val="3097733C"/>
    <w:rsid w:val="31E56A4E"/>
    <w:rsid w:val="33014226"/>
    <w:rsid w:val="330C2BF8"/>
    <w:rsid w:val="35341D89"/>
    <w:rsid w:val="365800B9"/>
    <w:rsid w:val="367A1DE5"/>
    <w:rsid w:val="374C1965"/>
    <w:rsid w:val="37881703"/>
    <w:rsid w:val="37C01505"/>
    <w:rsid w:val="37F56D1F"/>
    <w:rsid w:val="382F18EF"/>
    <w:rsid w:val="3C797576"/>
    <w:rsid w:val="3D4177F4"/>
    <w:rsid w:val="3D5B4DC7"/>
    <w:rsid w:val="3DD83A9A"/>
    <w:rsid w:val="3E0A247C"/>
    <w:rsid w:val="4051329D"/>
    <w:rsid w:val="454060F1"/>
    <w:rsid w:val="457B42DC"/>
    <w:rsid w:val="467E12C9"/>
    <w:rsid w:val="4770354B"/>
    <w:rsid w:val="47F92B4D"/>
    <w:rsid w:val="48E20CB4"/>
    <w:rsid w:val="4A334FC8"/>
    <w:rsid w:val="4DC90AA9"/>
    <w:rsid w:val="4E467857"/>
    <w:rsid w:val="4E8607D3"/>
    <w:rsid w:val="4F7647A6"/>
    <w:rsid w:val="50E82579"/>
    <w:rsid w:val="529F69A0"/>
    <w:rsid w:val="52C778BA"/>
    <w:rsid w:val="53EA210F"/>
    <w:rsid w:val="54116CBF"/>
    <w:rsid w:val="5434455E"/>
    <w:rsid w:val="558B3874"/>
    <w:rsid w:val="55EE5492"/>
    <w:rsid w:val="58D136DB"/>
    <w:rsid w:val="59D70DEF"/>
    <w:rsid w:val="59DF6790"/>
    <w:rsid w:val="5C8D30BC"/>
    <w:rsid w:val="5D4E5FC7"/>
    <w:rsid w:val="5DF36563"/>
    <w:rsid w:val="5E614007"/>
    <w:rsid w:val="5EB079F6"/>
    <w:rsid w:val="5FF30297"/>
    <w:rsid w:val="61744894"/>
    <w:rsid w:val="6413600B"/>
    <w:rsid w:val="641F71CE"/>
    <w:rsid w:val="64D01AF6"/>
    <w:rsid w:val="650B6BF1"/>
    <w:rsid w:val="65534A31"/>
    <w:rsid w:val="656252EC"/>
    <w:rsid w:val="658D5DAE"/>
    <w:rsid w:val="664D2D69"/>
    <w:rsid w:val="676341D7"/>
    <w:rsid w:val="67964D29"/>
    <w:rsid w:val="68030770"/>
    <w:rsid w:val="6A360436"/>
    <w:rsid w:val="6C7655BF"/>
    <w:rsid w:val="6CAC452A"/>
    <w:rsid w:val="6D9D7236"/>
    <w:rsid w:val="6DAE1700"/>
    <w:rsid w:val="6E501652"/>
    <w:rsid w:val="6E76262D"/>
    <w:rsid w:val="6F5D73B6"/>
    <w:rsid w:val="708B6151"/>
    <w:rsid w:val="718B50BD"/>
    <w:rsid w:val="71C905DA"/>
    <w:rsid w:val="721706E8"/>
    <w:rsid w:val="732A08CB"/>
    <w:rsid w:val="73F7143A"/>
    <w:rsid w:val="74655D62"/>
    <w:rsid w:val="76A22A5A"/>
    <w:rsid w:val="77B573AB"/>
    <w:rsid w:val="781F5144"/>
    <w:rsid w:val="783C2C76"/>
    <w:rsid w:val="78C06BEB"/>
    <w:rsid w:val="7A6C785C"/>
    <w:rsid w:val="7AB665CC"/>
    <w:rsid w:val="7AFD4161"/>
    <w:rsid w:val="7B7C5013"/>
    <w:rsid w:val="7DBA739D"/>
    <w:rsid w:val="7F2E34A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qFormat/>
    <w:uiPriority w:val="0"/>
    <w:pPr>
      <w:spacing w:line="0" w:lineRule="atLeast"/>
      <w:ind w:left="1"/>
      <w:jc w:val="center"/>
      <w:textAlignment w:val="bottom"/>
      <w:outlineLvl w:val="1"/>
    </w:pPr>
    <w:rPr>
      <w:rFonts w:ascii="Times New Roman" w:hAnsi="Times New Roman"/>
      <w:color w:val="000000"/>
      <w:kern w:val="0"/>
      <w:sz w:val="28"/>
      <w:szCs w:val="20"/>
    </w:rPr>
  </w:style>
  <w:style w:type="paragraph" w:styleId="4">
    <w:name w:val="heading 3"/>
    <w:basedOn w:val="2"/>
    <w:next w:val="2"/>
    <w:qFormat/>
    <w:uiPriority w:val="0"/>
    <w:pPr>
      <w:keepNext/>
      <w:keepLines/>
      <w:spacing w:before="100" w:after="100" w:line="240" w:lineRule="auto"/>
      <w:outlineLvl w:val="2"/>
    </w:pPr>
    <w:rPr>
      <w:rFonts w:ascii="Times New Roman" w:hAnsi="Times New Roman" w:eastAsia="宋体" w:cs="Times New Roman"/>
      <w:b/>
      <w:bCs/>
      <w:kern w:val="0"/>
      <w:sz w:val="28"/>
      <w:szCs w:val="32"/>
    </w:rPr>
  </w:style>
  <w:style w:type="character" w:default="1" w:styleId="13">
    <w:name w:val="Default Paragraph Font"/>
    <w:unhideWhenUsed/>
    <w:qFormat/>
    <w:uiPriority w:val="1"/>
  </w:style>
  <w:style w:type="table" w:default="1" w:styleId="11">
    <w:name w:val="Normal Table"/>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line="480" w:lineRule="auto"/>
    </w:pPr>
    <w:rPr>
      <w:rFonts w:eastAsia="仿宋_GB2312"/>
      <w:sz w:val="32"/>
    </w:rPr>
  </w:style>
  <w:style w:type="paragraph" w:styleId="5">
    <w:name w:val="Body Text Indent"/>
    <w:basedOn w:val="1"/>
    <w:unhideWhenUsed/>
    <w:qFormat/>
    <w:uiPriority w:val="99"/>
    <w:pPr>
      <w:spacing w:after="120"/>
      <w:ind w:left="420" w:leftChars="200"/>
    </w:pPr>
  </w:style>
  <w:style w:type="paragraph" w:styleId="6">
    <w:name w:val="Balloon Text"/>
    <w:basedOn w:val="1"/>
    <w:link w:val="15"/>
    <w:unhideWhenUsed/>
    <w:qFormat/>
    <w:uiPriority w:val="99"/>
    <w:rPr>
      <w:sz w:val="18"/>
      <w:szCs w:val="18"/>
    </w:rPr>
  </w:style>
  <w:style w:type="paragraph" w:styleId="7">
    <w:name w:val="footer"/>
    <w:basedOn w:val="1"/>
    <w:link w:val="16"/>
    <w:unhideWhenUsed/>
    <w:qFormat/>
    <w:uiPriority w:val="99"/>
    <w:pPr>
      <w:tabs>
        <w:tab w:val="center" w:pos="4153"/>
        <w:tab w:val="right" w:pos="8306"/>
      </w:tabs>
      <w:snapToGrid w:val="0"/>
      <w:jc w:val="left"/>
    </w:pPr>
    <w:rPr>
      <w:sz w:val="18"/>
      <w:szCs w:val="18"/>
    </w:rPr>
  </w:style>
  <w:style w:type="paragraph" w:styleId="8">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paragraph" w:styleId="10">
    <w:name w:val="Body Text First Indent 2"/>
    <w:basedOn w:val="5"/>
    <w:qFormat/>
    <w:uiPriority w:val="0"/>
    <w:pPr>
      <w:spacing w:before="100" w:beforeAutospacing="1" w:after="0"/>
      <w:ind w:left="0" w:leftChars="0" w:firstLine="420" w:firstLineChars="200"/>
    </w:pPr>
    <w:rPr>
      <w:sz w:val="32"/>
    </w:rPr>
  </w:style>
  <w:style w:type="table" w:styleId="12">
    <w:name w:val="Table Grid"/>
    <w:basedOn w:val="11"/>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Hyperlink"/>
    <w:unhideWhenUsed/>
    <w:qFormat/>
    <w:uiPriority w:val="99"/>
    <w:rPr>
      <w:color w:val="0000FF"/>
      <w:u w:val="single"/>
    </w:rPr>
  </w:style>
  <w:style w:type="character" w:customStyle="1" w:styleId="15">
    <w:name w:val="批注框文本 Char"/>
    <w:link w:val="6"/>
    <w:semiHidden/>
    <w:qFormat/>
    <w:uiPriority w:val="99"/>
    <w:rPr>
      <w:kern w:val="2"/>
      <w:sz w:val="18"/>
      <w:szCs w:val="18"/>
    </w:rPr>
  </w:style>
  <w:style w:type="character" w:customStyle="1" w:styleId="16">
    <w:name w:val="页脚 Char"/>
    <w:link w:val="7"/>
    <w:qFormat/>
    <w:uiPriority w:val="99"/>
    <w:rPr>
      <w:rFonts w:ascii="Times New Roman" w:hAnsi="Times New Roman"/>
      <w:kern w:val="2"/>
      <w:sz w:val="18"/>
      <w:szCs w:val="18"/>
    </w:rPr>
  </w:style>
  <w:style w:type="character" w:customStyle="1" w:styleId="17">
    <w:name w:val="页眉 Char"/>
    <w:link w:val="8"/>
    <w:qFormat/>
    <w:uiPriority w:val="99"/>
    <w:rPr>
      <w:rFonts w:ascii="Times New Roman" w:hAnsi="Times New Roman"/>
      <w:kern w:val="2"/>
      <w:sz w:val="18"/>
      <w:szCs w:val="18"/>
    </w:rPr>
  </w:style>
  <w:style w:type="character" w:customStyle="1" w:styleId="18">
    <w:name w:val="15"/>
    <w:basedOn w:val="13"/>
    <w:qFormat/>
    <w:uiPriority w:val="0"/>
  </w:style>
  <w:style w:type="paragraph" w:customStyle="1" w:styleId="19">
    <w:name w:val="p17"/>
    <w:basedOn w:val="1"/>
    <w:qFormat/>
    <w:uiPriority w:val="0"/>
    <w:pPr>
      <w:widowControl/>
      <w:spacing w:before="100" w:beforeAutospacing="1" w:after="100" w:afterAutospacing="1"/>
      <w:jc w:val="left"/>
    </w:pPr>
    <w:rPr>
      <w:rFonts w:ascii="宋体" w:hAnsi="宋体" w:cs="宋体"/>
      <w:kern w:val="0"/>
      <w:sz w:val="24"/>
    </w:rPr>
  </w:style>
  <w:style w:type="paragraph" w:customStyle="1" w:styleId="20">
    <w:name w:val="p0"/>
    <w:basedOn w:val="1"/>
    <w:qFormat/>
    <w:uiPriority w:val="0"/>
    <w:pPr>
      <w:widowControl/>
      <w:spacing w:before="100" w:beforeAutospacing="1" w:after="100" w:afterAutospacing="1"/>
      <w:jc w:val="left"/>
    </w:pPr>
    <w:rPr>
      <w:rFonts w:ascii="宋体" w:hAnsi="宋体" w:cs="宋体"/>
      <w:kern w:val="0"/>
      <w:sz w:val="24"/>
    </w:rPr>
  </w:style>
  <w:style w:type="character" w:customStyle="1" w:styleId="21">
    <w:name w:val="font31"/>
    <w:basedOn w:val="13"/>
    <w:qFormat/>
    <w:uiPriority w:val="0"/>
    <w:rPr>
      <w:rFonts w:hint="eastAsia" w:ascii="宋体" w:hAnsi="宋体" w:eastAsia="宋体" w:cs="宋体"/>
      <w:color w:val="000000"/>
      <w:sz w:val="22"/>
      <w:szCs w:val="22"/>
      <w:u w:val="none"/>
    </w:rPr>
  </w:style>
  <w:style w:type="character" w:customStyle="1" w:styleId="22">
    <w:name w:val="font41"/>
    <w:basedOn w:val="13"/>
    <w:qFormat/>
    <w:uiPriority w:val="0"/>
    <w:rPr>
      <w:rFonts w:ascii="微软雅黑" w:hAnsi="微软雅黑" w:eastAsia="微软雅黑" w:cs="微软雅黑"/>
      <w:color w:val="000000"/>
      <w:sz w:val="22"/>
      <w:szCs w:val="22"/>
      <w:u w:val="none"/>
    </w:rPr>
  </w:style>
  <w:style w:type="character" w:customStyle="1" w:styleId="23">
    <w:name w:val="font21"/>
    <w:basedOn w:val="13"/>
    <w:qFormat/>
    <w:uiPriority w:val="0"/>
    <w:rPr>
      <w:rFonts w:hint="eastAsia" w:ascii="宋体" w:hAnsi="宋体" w:eastAsia="宋体" w:cs="宋体"/>
      <w:color w:val="FF0000"/>
      <w:sz w:val="22"/>
      <w:szCs w:val="22"/>
      <w:u w:val="none"/>
    </w:rPr>
  </w:style>
  <w:style w:type="paragraph" w:customStyle="1" w:styleId="24">
    <w:name w:val="正文（缩进）"/>
    <w:basedOn w:val="1"/>
    <w:qFormat/>
    <w:uiPriority w:val="99"/>
    <w:pPr>
      <w:ind w:firstLine="48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13</Pages>
  <Words>8548</Words>
  <Characters>8927</Characters>
  <Lines>95</Lines>
  <Paragraphs>27</Paragraphs>
  <TotalTime>83</TotalTime>
  <ScaleCrop>false</ScaleCrop>
  <LinksUpToDate>false</LinksUpToDate>
  <CharactersWithSpaces>9990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2020-05-22T13:23:00Z</dcterms:created>
  <dc:creator>Administrator</dc:creator>
  <cp:lastModifiedBy>黄维涵</cp:lastModifiedBy>
  <cp:lastPrinted>2021-06-03T09:25:00Z</cp:lastPrinted>
  <dcterms:modified xsi:type="dcterms:W3CDTF">2022-08-04T00:42:25Z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E51B3640EBCB4FFDA4346779745283FB</vt:lpwstr>
  </property>
</Properties>
</file>